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4" w:rsidRPr="000B3764" w:rsidRDefault="000B3764" w:rsidP="000B376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0B3764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О вопросах соблюдения обязательных требований к формированию фондов капитального ремонта</w:t>
      </w:r>
    </w:p>
    <w:p w:rsidR="000B3764" w:rsidRDefault="000B3764" w:rsidP="000B3764">
      <w:bookmarkStart w:id="0" w:name="_GoBack"/>
      <w:bookmarkEnd w:id="0"/>
    </w:p>
    <w:p w:rsidR="000B3764" w:rsidRPr="000B3764" w:rsidRDefault="000B3764" w:rsidP="000B3764">
      <w:r w:rsidRPr="000B3764">
        <w:t>Капитальный ремонт является одним из элементов, направленных на достижение основополагающей цели жилищного законодательства — создание безопасных и благоприятных условий проживания граждан.</w:t>
      </w:r>
    </w:p>
    <w:p w:rsidR="000B3764" w:rsidRPr="000B3764" w:rsidRDefault="000B3764" w:rsidP="000B3764">
      <w:r w:rsidRPr="000B3764">
        <w:t>Контрольный орган — Департамент государственного жилищного и строительного надзора Свердловской области.</w:t>
      </w:r>
    </w:p>
    <w:tbl>
      <w:tblPr>
        <w:tblW w:w="7500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F5F5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4296"/>
      </w:tblGrid>
      <w:tr w:rsidR="000B3764" w:rsidRPr="000B3764" w:rsidTr="000B3764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Pr="000B3764" w:rsidRDefault="000B3764" w:rsidP="000B3764">
            <w:r w:rsidRPr="000B3764">
              <w:t>Предмет контроля (надзора)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3764" w:rsidRPr="000B3764" w:rsidRDefault="000B3764" w:rsidP="000B3764">
            <w:r w:rsidRPr="000B3764">
              <w:t>Соблюдением обязательных требований к формированию фондов капитального ремонта</w:t>
            </w:r>
          </w:p>
        </w:tc>
      </w:tr>
      <w:tr w:rsidR="000B3764" w:rsidRPr="000B3764" w:rsidTr="000B3764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3764" w:rsidRPr="000B3764" w:rsidRDefault="000B3764" w:rsidP="000B3764">
            <w:r w:rsidRPr="000B3764">
              <w:t>Руководство по соблюдению обязательных требований к формированию фондов капитального ремонта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Pr="000B3764" w:rsidRDefault="000B3764" w:rsidP="000B3764">
            <w:r w:rsidRPr="000B3764">
              <w:t>Размещено на сайте Департамента в разделе </w:t>
            </w:r>
            <w:hyperlink r:id="rId5" w:history="1">
              <w:r w:rsidRPr="000B3764">
                <w:rPr>
                  <w:rStyle w:val="a3"/>
                </w:rPr>
                <w:t>"Документы"</w:t>
              </w:r>
            </w:hyperlink>
            <w:r w:rsidRPr="000B3764">
              <w:t>/ </w:t>
            </w:r>
            <w:hyperlink r:id="rId6" w:anchor="document_list" w:history="1">
              <w:r w:rsidRPr="000B3764">
                <w:rPr>
                  <w:rStyle w:val="a3"/>
                </w:rPr>
                <w:t>"Руководства по соблюдению обязательных требований"</w:t>
              </w:r>
            </w:hyperlink>
          </w:p>
        </w:tc>
      </w:tr>
      <w:tr w:rsidR="000B3764" w:rsidRPr="000B3764" w:rsidTr="000B3764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3764" w:rsidRPr="000B3764" w:rsidRDefault="000B3764" w:rsidP="000B3764">
            <w:r w:rsidRPr="000B3764"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F5F5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3764" w:rsidRPr="000B3764" w:rsidRDefault="000B3764" w:rsidP="000B3764">
            <w:r w:rsidRPr="000B3764">
              <w:t>Приказ Минстроя России от 30.12.2020 № 912/пр.</w:t>
            </w:r>
          </w:p>
        </w:tc>
      </w:tr>
    </w:tbl>
    <w:p w:rsidR="000B3764" w:rsidRPr="000B3764" w:rsidRDefault="000B3764" w:rsidP="000B3764">
      <w:r w:rsidRPr="000B3764">
        <w:t>Согласно Федеральному закону от 31 июля 2020 года № 248-ФЗ «О государственном контроле (надзоре) и муниципальном контроле в Российской Федерации» в рамках государственного жилищного надзора предусмотрено проведение контрольно-надзорных мероприятий в форме документарных проверок, а также путем наблюдения за соблюдением обязательных требований (мониторинг безопасности).</w:t>
      </w:r>
    </w:p>
    <w:p w:rsidR="000B3764" w:rsidRPr="000B3764" w:rsidRDefault="000B3764" w:rsidP="000B3764">
      <w:r w:rsidRPr="000B3764">
        <w:t>Срок проведения документарной проверки - </w:t>
      </w:r>
      <w:r w:rsidRPr="000B3764">
        <w:rPr>
          <w:b/>
          <w:bCs/>
        </w:rPr>
        <w:t>не более 10 рабочих дней.</w:t>
      </w:r>
    </w:p>
    <w:p w:rsidR="000B3764" w:rsidRPr="000B3764" w:rsidRDefault="000B3764" w:rsidP="000B3764">
      <w:r w:rsidRPr="000B3764">
        <w:t>Проведение капитального ремонта в многоквартирном доме обеспечивается путем реализации долгосрочной региональной программы капитального ремонта c учетом реализованного в каждом доме способа формирования фонда капитального ремонта.</w:t>
      </w:r>
    </w:p>
    <w:p w:rsidR="000B3764" w:rsidRPr="000B3764" w:rsidRDefault="000B3764" w:rsidP="000B3764">
      <w:r w:rsidRPr="000B3764">
        <w:t>В случае</w:t>
      </w:r>
      <w:proofErr w:type="gramStart"/>
      <w:r w:rsidRPr="000B3764">
        <w:t>,</w:t>
      </w:r>
      <w:proofErr w:type="gramEnd"/>
      <w:r w:rsidRPr="000B3764">
        <w:t xml:space="preserve"> если дом формирует фонд капитального ремонта на счете регионального оператора (котловым способом), обязательства по проведению капитального ремонта </w:t>
      </w:r>
      <w:r w:rsidRPr="000B3764">
        <w:rPr>
          <w:i/>
          <w:iCs/>
        </w:rPr>
        <w:t>возлагаются на регионального оператора</w:t>
      </w:r>
      <w:r w:rsidRPr="000B3764">
        <w:t>. При этом, в таком доме </w:t>
      </w:r>
      <w:r w:rsidRPr="000B3764">
        <w:rPr>
          <w:i/>
          <w:iCs/>
        </w:rPr>
        <w:t xml:space="preserve">капитальный ремонт может быть проведен и на основании решения общего собрания собственников, принятого с соблюдением требований Жилищного кодекса Российской Федерации и с обязательным принятием решений </w:t>
      </w:r>
      <w:r w:rsidRPr="000B3764">
        <w:rPr>
          <w:i/>
          <w:iCs/>
        </w:rPr>
        <w:lastRenderedPageBreak/>
        <w:t>об источниках финансирования работ, т. е. за счет иных не запрещенных законом источников и без использования средств фонда капитального ремонта.</w:t>
      </w:r>
    </w:p>
    <w:p w:rsidR="000B3764" w:rsidRPr="000B3764" w:rsidRDefault="000B3764" w:rsidP="000B3764">
      <w:r w:rsidRPr="000B3764">
        <w:t>При формировании фонда капитального ремонта на специальном счете проведение капитального ремонта в доме обеспечивается собственниками помещений такого дома самостоятельно, также путем принятия квалифицированным большинством собственников решений по всем существенным условиям, установленным ч. 5.1 ст. 189 Жилищного кодекса Российской Федерации.</w:t>
      </w:r>
    </w:p>
    <w:p w:rsidR="000B3764" w:rsidRPr="000B3764" w:rsidRDefault="000B3764" w:rsidP="000B3764">
      <w:r w:rsidRPr="000B3764">
        <w:t>В случае проведения частичного ремонта следует обратить внимание, что </w:t>
      </w:r>
      <w:r w:rsidRPr="000B3764">
        <w:rPr>
          <w:b/>
          <w:bCs/>
        </w:rPr>
        <w:t>выполнение ремонта конструктивного элемента либо инженерной системы должно быть полностью завершено в срок, предусмотренный региональной программой капитального ремонта для такого элемента или системы в доме.</w:t>
      </w:r>
    </w:p>
    <w:p w:rsidR="000B3764" w:rsidRPr="000B3764" w:rsidRDefault="000B3764" w:rsidP="000B3764">
      <w:proofErr w:type="gramStart"/>
      <w:r w:rsidRPr="000B3764">
        <w:t>При определении детализации работ и потребности в их проведении следует ориентироваться на Свод Правил (Здания жилые.</w:t>
      </w:r>
      <w:proofErr w:type="gramEnd"/>
      <w:r w:rsidRPr="000B3764">
        <w:t xml:space="preserve"> </w:t>
      </w:r>
      <w:proofErr w:type="gramStart"/>
      <w:r w:rsidRPr="000B3764">
        <w:t>Правила проектирования капитального ремонта), СТО НОСТРОЙ (Капитальный ремонт многоквартирных домов без отселения жильцов).</w:t>
      </w:r>
      <w:proofErr w:type="gramEnd"/>
    </w:p>
    <w:p w:rsidR="000B3764" w:rsidRPr="000B3764" w:rsidRDefault="000B3764" w:rsidP="000B3764">
      <w:r w:rsidRPr="000B3764">
        <w:t>Так, согласно Своду Правил капитальному ремонту подлежат элементы, для которых более 30% объема имеет физический износ 45% и более.</w:t>
      </w:r>
    </w:p>
    <w:p w:rsidR="000B3764" w:rsidRPr="000B3764" w:rsidRDefault="000B3764" w:rsidP="000B3764">
      <w:r w:rsidRPr="000B3764">
        <w:t>Обязательным условием реализации решения собственников о проведении капитального ремонта за счет средств специального ремонта является </w:t>
      </w:r>
      <w:r w:rsidRPr="000B3764">
        <w:rPr>
          <w:i/>
          <w:iCs/>
        </w:rPr>
        <w:t>оценка стоимости работ и заключение договора подряда на их выполнение,</w:t>
      </w:r>
      <w:r w:rsidRPr="000B3764">
        <w:t> </w:t>
      </w:r>
      <w:r w:rsidRPr="000B3764">
        <w:rPr>
          <w:i/>
          <w:iCs/>
        </w:rPr>
        <w:t xml:space="preserve">в </w:t>
      </w:r>
      <w:proofErr w:type="gramStart"/>
      <w:r w:rsidRPr="000B3764">
        <w:rPr>
          <w:i/>
          <w:iCs/>
        </w:rPr>
        <w:t>связи</w:t>
      </w:r>
      <w:proofErr w:type="gramEnd"/>
      <w:r w:rsidRPr="000B3764">
        <w:rPr>
          <w:i/>
          <w:iCs/>
        </w:rPr>
        <w:t xml:space="preserve"> с чем следует учитывать, что, если стоимость работ по договору превышает 3 миллиона рублей, выбранный стороной договора подрядчик должен имеет членство в саморегулируемой организации.</w:t>
      </w:r>
    </w:p>
    <w:p w:rsidR="000B3764" w:rsidRPr="000B3764" w:rsidRDefault="000B3764" w:rsidP="000B3764">
      <w:r w:rsidRPr="000B3764">
        <w:rPr>
          <w:b/>
          <w:bCs/>
        </w:rPr>
        <w:t>Несоблюдение данного требования влечет наступление административной ответственности.</w:t>
      </w:r>
    </w:p>
    <w:p w:rsidR="00551CC6" w:rsidRDefault="00551CC6"/>
    <w:sectPr w:rsidR="0055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64"/>
    <w:rsid w:val="000B3764"/>
    <w:rsid w:val="005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dzor.midural.ru/document/category/73" TargetMode="External"/><Relationship Id="rId5" Type="http://schemas.openxmlformats.org/officeDocument/2006/relationships/hyperlink" Target="https://nadzor.midural.ru/article/show/id/1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Home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Прядко</dc:creator>
  <cp:lastModifiedBy>Александр А. Прядко</cp:lastModifiedBy>
  <cp:revision>1</cp:revision>
  <dcterms:created xsi:type="dcterms:W3CDTF">2022-07-12T06:32:00Z</dcterms:created>
  <dcterms:modified xsi:type="dcterms:W3CDTF">2022-07-12T06:32:00Z</dcterms:modified>
</cp:coreProperties>
</file>