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E" w:rsidRPr="00675158" w:rsidRDefault="00EB39AE" w:rsidP="00EB39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5158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EB39AE" w:rsidRDefault="00EB39AE" w:rsidP="00EB39A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75158">
        <w:rPr>
          <w:rFonts w:eastAsiaTheme="minorHAnsi"/>
          <w:b/>
          <w:sz w:val="26"/>
          <w:szCs w:val="26"/>
          <w:lang w:eastAsia="en-US"/>
        </w:rPr>
        <w:t xml:space="preserve">о проведении публичных консультаций для проектов нормативных </w:t>
      </w:r>
    </w:p>
    <w:p w:rsidR="00EB39AE" w:rsidRDefault="00EB39AE" w:rsidP="00EB39A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75158">
        <w:rPr>
          <w:rFonts w:eastAsiaTheme="minorHAnsi"/>
          <w:b/>
          <w:sz w:val="26"/>
          <w:szCs w:val="26"/>
          <w:lang w:eastAsia="en-US"/>
        </w:rPr>
        <w:t>правовых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75158">
        <w:rPr>
          <w:rFonts w:eastAsiaTheme="minorHAnsi"/>
          <w:b/>
          <w:sz w:val="26"/>
          <w:szCs w:val="26"/>
          <w:lang w:eastAsia="en-US"/>
        </w:rPr>
        <w:t>актов низкой степени регулирующего воздействия</w:t>
      </w:r>
    </w:p>
    <w:p w:rsidR="00EB39AE" w:rsidRPr="00DB3868" w:rsidRDefault="00EB39AE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57"/>
        <w:gridCol w:w="663"/>
        <w:gridCol w:w="1180"/>
        <w:gridCol w:w="780"/>
        <w:gridCol w:w="1091"/>
        <w:gridCol w:w="255"/>
        <w:gridCol w:w="1185"/>
        <w:gridCol w:w="374"/>
        <w:gridCol w:w="1843"/>
      </w:tblGrid>
      <w:tr w:rsidR="00EB39AE" w:rsidRPr="00DB3868" w:rsidTr="003164C9">
        <w:tc>
          <w:tcPr>
            <w:tcW w:w="615" w:type="dxa"/>
          </w:tcPr>
          <w:p w:rsidR="00EB39AE" w:rsidRPr="00FF6A63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9"/>
          </w:tcPr>
          <w:p w:rsidR="00EB39AE" w:rsidRPr="00FF6A63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Default="00EB39AE" w:rsidP="00EB39AE">
            <w:pPr>
              <w:pStyle w:val="a7"/>
              <w:jc w:val="both"/>
              <w:rPr>
                <w:b/>
                <w:i/>
                <w:szCs w:val="28"/>
              </w:rPr>
            </w:pPr>
            <w:r w:rsidRPr="00DB3868">
              <w:rPr>
                <w:sz w:val="24"/>
                <w:szCs w:val="24"/>
              </w:rPr>
              <w:t>Вид, наименование проекта акта:</w:t>
            </w:r>
            <w:r w:rsidRPr="00E27D19">
              <w:rPr>
                <w:b/>
                <w:i/>
                <w:szCs w:val="28"/>
              </w:rPr>
              <w:t xml:space="preserve"> </w:t>
            </w:r>
          </w:p>
          <w:p w:rsidR="00EB39AE" w:rsidRPr="00EB39AE" w:rsidRDefault="00EB39AE" w:rsidP="00EB39AE">
            <w:pPr>
              <w:pStyle w:val="a7"/>
              <w:jc w:val="both"/>
              <w:rPr>
                <w:sz w:val="24"/>
                <w:szCs w:val="24"/>
              </w:rPr>
            </w:pPr>
            <w:r w:rsidRPr="00EB39AE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B39AE">
              <w:rPr>
                <w:b/>
                <w:i/>
                <w:sz w:val="24"/>
                <w:szCs w:val="24"/>
              </w:rPr>
              <w:t>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  <w:p w:rsidR="00EB39AE" w:rsidRPr="00FF6A63" w:rsidRDefault="00EB39AE" w:rsidP="00290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</w:t>
            </w:r>
            <w:r w:rsidRPr="00EB3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ию</w:t>
            </w:r>
            <w:r w:rsidR="00290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EB3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FF6A63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9"/>
          </w:tcPr>
          <w:p w:rsidR="00EB39AE" w:rsidRPr="00FF6A63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Default="00EB39AE" w:rsidP="00EB39AE">
            <w:pPr>
              <w:autoSpaceDE w:val="0"/>
              <w:autoSpaceDN w:val="0"/>
              <w:adjustRightInd w:val="0"/>
              <w:spacing w:line="276" w:lineRule="auto"/>
            </w:pPr>
            <w:r w:rsidRPr="00DB3868">
              <w:t>Разработчик:</w:t>
            </w:r>
          </w:p>
          <w:p w:rsidR="00EB39AE" w:rsidRPr="00347A5F" w:rsidRDefault="00EB39AE" w:rsidP="00EB39A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 xml:space="preserve"> Комитет экономики и планирования Администрации городского округа Верхотурский</w:t>
            </w:r>
          </w:p>
          <w:p w:rsidR="00EB39AE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EB39AE" w:rsidRPr="00B03F0D" w:rsidRDefault="00EB39AE" w:rsidP="00EB39A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EB39AE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EB39AE" w:rsidRPr="00BD7456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9AE" w:rsidRPr="00EB39AE" w:rsidRDefault="00EB39AE" w:rsidP="00EB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B3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8(34389)2-13-32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1F6A8C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9"/>
          </w:tcPr>
          <w:p w:rsidR="00EB39AE" w:rsidRPr="001F6A8C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902E49" w:rsidRPr="00CA402F" w:rsidRDefault="00EB39AE" w:rsidP="00902E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DB3868">
              <w:t xml:space="preserve">Адрес электронной почты: </w:t>
            </w:r>
            <w:hyperlink r:id="rId5" w:history="1">
              <w:r w:rsidR="00902E49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902E49">
              <w:rPr>
                <w:rStyle w:val="a3"/>
                <w:b/>
                <w:i/>
              </w:rPr>
              <w:t xml:space="preserve"> </w:t>
            </w:r>
            <w:r w:rsidR="00902E49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902E49" w:rsidRPr="00D03475">
              <w:rPr>
                <w:b/>
                <w:i/>
              </w:rPr>
              <w:t xml:space="preserve"> </w:t>
            </w:r>
            <w:hyperlink r:id="rId6" w:history="1">
              <w:r w:rsidR="00902E49" w:rsidRPr="0005296D">
                <w:rPr>
                  <w:rStyle w:val="a3"/>
                  <w:b/>
                  <w:i/>
                  <w:lang w:val="en-US"/>
                </w:rPr>
                <w:t>ivoecon</w:t>
              </w:r>
              <w:r w:rsidR="00902E49" w:rsidRPr="0005296D">
                <w:rPr>
                  <w:rStyle w:val="a3"/>
                  <w:b/>
                  <w:i/>
                </w:rPr>
                <w:t>-</w:t>
              </w:r>
              <w:r w:rsidR="00902E49" w:rsidRPr="0005296D">
                <w:rPr>
                  <w:rStyle w:val="a3"/>
                  <w:b/>
                  <w:i/>
                  <w:lang w:val="en-US"/>
                </w:rPr>
                <w:t>verhotury</w:t>
              </w:r>
              <w:r w:rsidR="00902E49" w:rsidRPr="0005296D">
                <w:rPr>
                  <w:rStyle w:val="a3"/>
                  <w:b/>
                  <w:i/>
                </w:rPr>
                <w:t>@</w:t>
              </w:r>
              <w:r w:rsidR="00902E49" w:rsidRPr="0005296D">
                <w:rPr>
                  <w:rStyle w:val="a3"/>
                  <w:b/>
                  <w:i/>
                  <w:lang w:val="en-US"/>
                </w:rPr>
                <w:t>mail</w:t>
              </w:r>
              <w:r w:rsidR="00902E49" w:rsidRPr="0005296D">
                <w:rPr>
                  <w:rStyle w:val="a3"/>
                  <w:b/>
                  <w:i/>
                </w:rPr>
                <w:t>.</w:t>
              </w:r>
              <w:proofErr w:type="spellStart"/>
              <w:r w:rsidR="00902E49" w:rsidRPr="0005296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B39AE" w:rsidRPr="00DB3868" w:rsidRDefault="00902E49" w:rsidP="0090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982F0D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9"/>
          </w:tcPr>
          <w:p w:rsidR="00EB39AE" w:rsidRPr="00982F0D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Pr="00DB3868" w:rsidRDefault="00EB39AE" w:rsidP="00902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902E49" w:rsidRPr="00902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F22233" w:rsidRPr="00643AF4" w:rsidRDefault="00F22233" w:rsidP="00F22233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содержит положения, изменяющие ранее предусмотренные законодательством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перечень мест размещения нестационарных торговых объектов)</w:t>
            </w:r>
            <w:r w:rsidR="00323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23DB4"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="00323DB4"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деятельности.</w:t>
            </w:r>
          </w:p>
          <w:p w:rsidR="00EB39AE" w:rsidRPr="00982F0D" w:rsidRDefault="00EB39AE" w:rsidP="00F22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F222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2233"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982F0D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9"/>
          </w:tcPr>
          <w:p w:rsidR="00EB39AE" w:rsidRPr="00982F0D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F22233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DB4" w:rsidRPr="00643AF4" w:rsidRDefault="00323DB4" w:rsidP="00323DB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Схема размещения нестационарных торговых объектов - это необходимый инструмент систематизации </w:t>
            </w:r>
            <w:r w:rsidRPr="00643AF4">
              <w:rPr>
                <w:b/>
                <w:bCs/>
                <w:i/>
              </w:rPr>
              <w:t>размещения объектов</w:t>
            </w:r>
            <w:r w:rsidRPr="00643AF4">
              <w:rPr>
                <w:b/>
                <w:i/>
              </w:rPr>
              <w:t xml:space="preserve"> исходя из долгосрочных планов развития территорий и создания комфортной среды для граждан, в том числе для удобства осуществления и развития </w:t>
            </w:r>
            <w:r w:rsidRPr="00643AF4">
              <w:rPr>
                <w:b/>
                <w:bCs/>
                <w:i/>
              </w:rPr>
              <w:t>торговой</w:t>
            </w:r>
            <w:r w:rsidRPr="00643AF4">
              <w:rPr>
                <w:b/>
                <w:i/>
              </w:rPr>
              <w:t xml:space="preserve"> деятельности. </w:t>
            </w:r>
          </w:p>
          <w:p w:rsidR="00E739C0" w:rsidRDefault="00F22233" w:rsidP="003164C9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нестационарных торговых объектов и заключение</w:t>
            </w:r>
            <w:r w:rsidR="00E739C0"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</w:t>
            </w:r>
            <w:r w:rsidR="00E739C0"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право</w:t>
            </w:r>
            <w:r w:rsidR="00E739C0"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размещения</w:t>
            </w:r>
            <w:r w:rsid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39C0"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нестационарных торговыхо бъектов осуществляется в соответствии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E739C0"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 схемой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размещения нестационарных торговых объектов. Муниципальное регулирование 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направлено на актуализацию</w:t>
            </w:r>
            <w:r w:rsidR="00E739C0"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схемы размещения нестационарных торговых объектов на территории городского округа Верхотурский</w:t>
            </w:r>
          </w:p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</w:p>
          <w:p w:rsidR="00E739C0" w:rsidRDefault="00E739C0" w:rsidP="003164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 возможных нарушений </w:t>
            </w:r>
            <w:r w:rsidR="007C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 и законных интересов хозяйствующих субъектов в сфере торговой деятельности;</w:t>
            </w:r>
          </w:p>
          <w:p w:rsidR="007C03E3" w:rsidRPr="00E739C0" w:rsidRDefault="007C03E3" w:rsidP="003164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 привлечения к ответственности должностных лиц ОМС со стороны контролирующих органов</w:t>
            </w:r>
          </w:p>
          <w:p w:rsidR="00EB39AE" w:rsidRPr="003B2890" w:rsidRDefault="00EB39AE" w:rsidP="007C0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 w:rsidR="007C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3B2890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9"/>
          </w:tcPr>
          <w:p w:rsidR="00EB39AE" w:rsidRPr="003B289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F221B0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5A1797" w:rsidRPr="00F221B0" w:rsidRDefault="00F221B0" w:rsidP="003164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всех муниципальных образованиях Свердловской области утверждены схемы размещения нестационарных объектов</w:t>
            </w:r>
          </w:p>
          <w:p w:rsidR="00EB39AE" w:rsidRPr="003B2890" w:rsidRDefault="00EB39AE" w:rsidP="00F2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3B2890" w:rsidRDefault="00EB39AE" w:rsidP="003164C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9"/>
          </w:tcPr>
          <w:p w:rsidR="00EB39AE" w:rsidRPr="003B289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B39AE" w:rsidRPr="00DB3868" w:rsidTr="003164C9">
        <w:tc>
          <w:tcPr>
            <w:tcW w:w="3135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51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57" w:type="dxa"/>
            <w:gridSpan w:val="4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EB39AE" w:rsidRPr="00DB3868" w:rsidTr="003164C9">
        <w:tc>
          <w:tcPr>
            <w:tcW w:w="3135" w:type="dxa"/>
            <w:gridSpan w:val="3"/>
          </w:tcPr>
          <w:p w:rsidR="00EB39AE" w:rsidRPr="004146F1" w:rsidRDefault="00F221B0" w:rsidP="004146F1">
            <w:pPr>
              <w:pStyle w:val="ConsPlusNormal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НПА направлено на уточнение информации о местах размещения </w:t>
            </w:r>
            <w:proofErr w:type="spellStart"/>
            <w:proofErr w:type="gramStart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ционарных</w:t>
            </w:r>
            <w:proofErr w:type="spellEnd"/>
            <w:proofErr w:type="gramEnd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</w:t>
            </w:r>
            <w:proofErr w:type="spellStart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</w:t>
            </w:r>
            <w:proofErr w:type="spellEnd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изменение, исключение и увеличение площади мест размещения </w:t>
            </w:r>
            <w:proofErr w:type="spellStart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нестационар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</w:t>
            </w:r>
          </w:p>
        </w:tc>
        <w:tc>
          <w:tcPr>
            <w:tcW w:w="3051" w:type="dxa"/>
            <w:gridSpan w:val="3"/>
          </w:tcPr>
          <w:p w:rsidR="00EB39AE" w:rsidRPr="004146F1" w:rsidRDefault="00F221B0" w:rsidP="0041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Начиная в даты вступления в силу и бессрочно</w:t>
            </w:r>
          </w:p>
        </w:tc>
        <w:tc>
          <w:tcPr>
            <w:tcW w:w="3657" w:type="dxa"/>
            <w:gridSpan w:val="4"/>
          </w:tcPr>
          <w:p w:rsidR="004146F1" w:rsidRPr="004146F1" w:rsidRDefault="00F221B0" w:rsidP="004146F1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городского округа Верхотурский</w:t>
            </w:r>
            <w:r w:rsidR="004146F1" w:rsidRPr="004146F1">
              <w:rPr>
                <w:b/>
                <w:i/>
                <w:sz w:val="24"/>
                <w:szCs w:val="24"/>
              </w:rPr>
              <w:t xml:space="preserve"> </w:t>
            </w:r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26.11.2018г. № 979 «Об </w:t>
            </w:r>
            <w:proofErr w:type="spellStart"/>
            <w:proofErr w:type="gramStart"/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</w:t>
            </w:r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верждении</w:t>
            </w:r>
            <w:proofErr w:type="spellEnd"/>
            <w:proofErr w:type="gramEnd"/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схемы размещения нестационарных торговых объектов на территории </w:t>
            </w:r>
            <w:proofErr w:type="spellStart"/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</w:t>
            </w:r>
            <w:proofErr w:type="spellEnd"/>
            <w:r w:rsid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146F1" w:rsidRPr="00414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кого округа Верхотурский»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643AF4" w:rsidRPr="00643AF4" w:rsidRDefault="00643AF4" w:rsidP="00643AF4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</w:rPr>
              <w:t xml:space="preserve">- </w:t>
            </w:r>
            <w:r w:rsidRPr="00643AF4"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643AF4" w:rsidRPr="00643AF4" w:rsidRDefault="00643AF4" w:rsidP="00643AF4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EB39AE" w:rsidRPr="00CE61AE" w:rsidRDefault="00643AF4" w:rsidP="00643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27.04.2017 № 295-ПП</w:t>
            </w:r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proofErr w:type="gramEnd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E61AE" w:rsidRDefault="00EB39AE" w:rsidP="003164C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9"/>
          </w:tcPr>
          <w:p w:rsidR="00EB39AE" w:rsidRPr="00CE61AE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643AF4" w:rsidRDefault="00EB39AE" w:rsidP="00643A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Calibri"/>
                <w:i/>
                <w:sz w:val="22"/>
                <w:szCs w:val="22"/>
              </w:rPr>
            </w:pPr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</w:t>
            </w:r>
            <w:r w:rsidR="00643AF4">
              <w:t>:</w:t>
            </w:r>
            <w:r w:rsidR="00643AF4">
              <w:rPr>
                <w:rFonts w:ascii="Liberation Serif" w:hAnsi="Liberation Serif" w:cs="Calibri"/>
                <w:i/>
                <w:sz w:val="22"/>
                <w:szCs w:val="22"/>
              </w:rPr>
              <w:t xml:space="preserve"> 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Предлагаемый способ муниципального регулирования - внесение изменений в Схему </w:t>
            </w:r>
            <w:r w:rsidRPr="00643AF4">
              <w:rPr>
                <w:b/>
                <w:i/>
              </w:rPr>
              <w:lastRenderedPageBreak/>
              <w:t xml:space="preserve">размещения нестационарных торговых объектов на территории городского округа Верхотурский, изложив ее в новой редакции. 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В соответствии с изменениями, внесенными в постановление Правительства Свердловской области от 27.04.2017 № 295-ПП</w:t>
            </w:r>
            <w:proofErr w:type="gramStart"/>
            <w:r w:rsidRPr="00643AF4">
              <w:rPr>
                <w:b/>
                <w:i/>
              </w:rPr>
              <w:t>«О</w:t>
            </w:r>
            <w:proofErr w:type="gramEnd"/>
            <w:r w:rsidRPr="00643AF4">
              <w:rPr>
                <w:b/>
                <w:i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области»: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1) Схема размещения нестационарных торговых объектов должна определять действующие и перспективные места размещения нестационарных торговых объектов, включающих в себя следующие сведения: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местонахождение нестационарного торгового объекта (адресные ориентиры места размещения нестационарного торгового объекта);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специализация нестационарного торгового объекта (торговля универсальная или торговля специализированная: продовольственная или непродовольственная, или бытовые услуги, продажа печатной продукции, услуги общественного питания;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тип нестационарного торгового объекта;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площадь места размещения нестационарного торгового объекта;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субъект, который осуществляет использование нестационарного торгового объекта;</w:t>
            </w:r>
          </w:p>
          <w:p w:rsidR="00643AF4" w:rsidRPr="00643AF4" w:rsidRDefault="00643AF4" w:rsidP="00643A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период использования места размещения нестационарного торгового объекта (сезонное, круглогодичное);</w:t>
            </w:r>
          </w:p>
          <w:p w:rsidR="00643AF4" w:rsidRPr="00643AF4" w:rsidRDefault="00643AF4" w:rsidP="00643A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же должна предусматривать размещение нестационарных торговых объектов, используемых производителями сельскохозяйственной продукции (юридическим лицами, индивидуальными предпринимателями),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для реализации продукции собственного производства.</w:t>
            </w:r>
            <w:proofErr w:type="gramEnd"/>
          </w:p>
          <w:p w:rsidR="00EB39AE" w:rsidRPr="00CE61AE" w:rsidRDefault="00EB39AE" w:rsidP="00643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F4"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E61AE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28" w:type="dxa"/>
            <w:gridSpan w:val="9"/>
          </w:tcPr>
          <w:p w:rsidR="00EB39AE" w:rsidRPr="00CE61AE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B39AE" w:rsidRPr="00DB3868" w:rsidTr="003164C9">
        <w:tc>
          <w:tcPr>
            <w:tcW w:w="5095" w:type="dxa"/>
            <w:gridSpan w:val="5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2F124B" w:rsidRPr="002F124B" w:rsidRDefault="00EB39AE" w:rsidP="002F124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F124B">
              <w:rPr>
                <w:b/>
                <w:i/>
              </w:rPr>
              <w:t>9.1.1.</w:t>
            </w:r>
            <w:r w:rsidR="002F124B" w:rsidRPr="002F124B">
              <w:rPr>
                <w:b/>
                <w:i/>
              </w:rPr>
              <w:t xml:space="preserve"> Субъекты малого или среднего предпринимательства;</w:t>
            </w:r>
          </w:p>
          <w:p w:rsidR="002F124B" w:rsidRPr="002F124B" w:rsidRDefault="00EB39AE" w:rsidP="002F124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9.1.2.</w:t>
            </w:r>
            <w:r w:rsidR="002F124B"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</w:t>
            </w:r>
            <w:r w:rsid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F124B"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F124B" w:rsidRPr="002F124B" w:rsidRDefault="002F124B" w:rsidP="002F124B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9.1.3. </w:t>
            </w:r>
            <w:proofErr w:type="spellStart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  <w:p w:rsidR="002F124B" w:rsidRPr="006C30D9" w:rsidRDefault="002F124B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5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2F124B" w:rsidRDefault="002F124B" w:rsidP="002F124B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2F124B" w:rsidRDefault="002F124B" w:rsidP="002F124B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2F124B" w:rsidRPr="00327FD0" w:rsidRDefault="002F124B" w:rsidP="002F12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  <w:p w:rsidR="002F124B" w:rsidRPr="006C30D9" w:rsidRDefault="002F124B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2F124B" w:rsidRDefault="002F124B" w:rsidP="002F124B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2F124B" w:rsidRDefault="002F124B" w:rsidP="002F124B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EB39AE" w:rsidRPr="00DB3868" w:rsidRDefault="002F124B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</w:tc>
      </w:tr>
      <w:tr w:rsidR="00EB39AE" w:rsidRPr="00DB3868" w:rsidTr="003164C9">
        <w:tc>
          <w:tcPr>
            <w:tcW w:w="9843" w:type="dxa"/>
            <w:gridSpan w:val="10"/>
          </w:tcPr>
          <w:p w:rsidR="00EB39AE" w:rsidRPr="00C04440" w:rsidRDefault="00EB39AE" w:rsidP="002F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4B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 № 26 по Свердловской области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04440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5"/>
            <w:bookmarkEnd w:id="3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9"/>
          </w:tcPr>
          <w:p w:rsidR="00EB39AE" w:rsidRPr="00C0444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B39AE" w:rsidRPr="00DB3868" w:rsidTr="003164C9">
        <w:tc>
          <w:tcPr>
            <w:tcW w:w="3135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избранного способа достижения целей 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7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Степень контроля рисков:</w:t>
            </w:r>
          </w:p>
        </w:tc>
      </w:tr>
      <w:tr w:rsidR="00290344" w:rsidRPr="00DB3868" w:rsidTr="003164C9">
        <w:tc>
          <w:tcPr>
            <w:tcW w:w="3135" w:type="dxa"/>
            <w:gridSpan w:val="3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lastRenderedPageBreak/>
              <w:t>Ухудшение организации, снижение качества торгового обслуживания и доступности товаров для населения города</w:t>
            </w:r>
          </w:p>
        </w:tc>
        <w:tc>
          <w:tcPr>
            <w:tcW w:w="1960" w:type="dxa"/>
            <w:gridSpan w:val="2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2531" w:type="dxa"/>
            <w:gridSpan w:val="3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Постоянный мониторинг мест размещения НТО в соответствии со схемой размещения НТО</w:t>
            </w:r>
          </w:p>
        </w:tc>
        <w:tc>
          <w:tcPr>
            <w:tcW w:w="2217" w:type="dxa"/>
            <w:gridSpan w:val="2"/>
          </w:tcPr>
          <w:p w:rsidR="00290344" w:rsidRPr="00245116" w:rsidRDefault="00290344" w:rsidP="00AC7FBC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Полный контроль</w:t>
            </w:r>
          </w:p>
        </w:tc>
      </w:tr>
      <w:tr w:rsidR="00EB39AE" w:rsidRPr="00DB3868" w:rsidTr="003164C9">
        <w:tc>
          <w:tcPr>
            <w:tcW w:w="615" w:type="dxa"/>
          </w:tcPr>
          <w:p w:rsidR="00EB39AE" w:rsidRPr="00C04440" w:rsidRDefault="00EB39AE" w:rsidP="00316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53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9"/>
          </w:tcPr>
          <w:p w:rsidR="00EB39AE" w:rsidRPr="00C0444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B39AE" w:rsidRPr="00DB3868" w:rsidTr="00290344">
        <w:tc>
          <w:tcPr>
            <w:tcW w:w="2472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2126" w:type="dxa"/>
            <w:gridSpan w:val="3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559" w:type="dxa"/>
            <w:gridSpan w:val="2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843" w:type="dxa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290344" w:rsidRPr="00DB3868" w:rsidTr="00290344">
        <w:tc>
          <w:tcPr>
            <w:tcW w:w="2472" w:type="dxa"/>
            <w:gridSpan w:val="2"/>
          </w:tcPr>
          <w:p w:rsidR="00290344" w:rsidRPr="00245116" w:rsidRDefault="00290344" w:rsidP="00290344">
            <w:pPr>
              <w:pStyle w:val="pt-consplusnormal"/>
              <w:rPr>
                <w:b/>
                <w:i/>
              </w:rPr>
            </w:pPr>
            <w:r w:rsidRPr="002313C4">
              <w:rPr>
                <w:b/>
                <w:i/>
              </w:rPr>
              <w:t xml:space="preserve">Доведение до </w:t>
            </w:r>
            <w:proofErr w:type="spellStart"/>
            <w:proofErr w:type="gramStart"/>
            <w:r>
              <w:rPr>
                <w:b/>
                <w:i/>
              </w:rPr>
              <w:t>заинте-ресованных</w:t>
            </w:r>
            <w:proofErr w:type="spellEnd"/>
            <w:proofErr w:type="gramEnd"/>
            <w:r>
              <w:rPr>
                <w:b/>
                <w:i/>
              </w:rPr>
              <w:t xml:space="preserve"> лиц </w:t>
            </w:r>
            <w:proofErr w:type="spellStart"/>
            <w:r>
              <w:rPr>
                <w:b/>
                <w:i/>
              </w:rPr>
              <w:t>пос-тановления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Адми-нистрации</w:t>
            </w:r>
            <w:proofErr w:type="spellEnd"/>
            <w:r>
              <w:rPr>
                <w:b/>
                <w:i/>
              </w:rPr>
              <w:t xml:space="preserve"> городско-</w:t>
            </w:r>
            <w:proofErr w:type="spellStart"/>
            <w:r>
              <w:rPr>
                <w:b/>
                <w:i/>
              </w:rPr>
              <w:t>го</w:t>
            </w:r>
            <w:proofErr w:type="spellEnd"/>
            <w:r>
              <w:rPr>
                <w:b/>
                <w:i/>
              </w:rPr>
              <w:t xml:space="preserve"> округа </w:t>
            </w:r>
            <w:proofErr w:type="spellStart"/>
            <w:r>
              <w:rPr>
                <w:b/>
                <w:i/>
              </w:rPr>
              <w:t>Верхотурс</w:t>
            </w:r>
            <w:proofErr w:type="spellEnd"/>
            <w:r>
              <w:rPr>
                <w:b/>
                <w:i/>
              </w:rPr>
              <w:t>-кий</w:t>
            </w:r>
          </w:p>
        </w:tc>
        <w:tc>
          <w:tcPr>
            <w:tcW w:w="1843" w:type="dxa"/>
            <w:gridSpan w:val="2"/>
          </w:tcPr>
          <w:p w:rsidR="00290344" w:rsidRPr="002313C4" w:rsidRDefault="00290344" w:rsidP="00290344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После принятия проекта поста-</w:t>
            </w:r>
            <w:proofErr w:type="spellStart"/>
            <w:r>
              <w:rPr>
                <w:b/>
                <w:i/>
              </w:rPr>
              <w:t>новления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Адми-нистрации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го-родского</w:t>
            </w:r>
            <w:proofErr w:type="spellEnd"/>
            <w:r>
              <w:rPr>
                <w:b/>
                <w:i/>
              </w:rPr>
              <w:t xml:space="preserve">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2126" w:type="dxa"/>
            <w:gridSpan w:val="3"/>
          </w:tcPr>
          <w:p w:rsidR="00290344" w:rsidRPr="00881BF8" w:rsidRDefault="00290344" w:rsidP="0029034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81BF8">
              <w:rPr>
                <w:b/>
                <w:i/>
              </w:rPr>
              <w:t>Прием за</w:t>
            </w:r>
            <w:r>
              <w:rPr>
                <w:b/>
                <w:i/>
              </w:rPr>
              <w:t>я</w:t>
            </w:r>
            <w:r w:rsidRPr="00881BF8">
              <w:rPr>
                <w:b/>
                <w:i/>
              </w:rPr>
              <w:t>влений</w:t>
            </w:r>
            <w:r>
              <w:rPr>
                <w:b/>
                <w:i/>
              </w:rPr>
              <w:t xml:space="preserve"> от субъектов малого и среднего предпринимательства, </w:t>
            </w:r>
            <w:proofErr w:type="spellStart"/>
            <w:proofErr w:type="gramStart"/>
            <w:r>
              <w:rPr>
                <w:b/>
                <w:i/>
              </w:rPr>
              <w:t>информиро-ванность</w:t>
            </w:r>
            <w:proofErr w:type="spellEnd"/>
            <w:proofErr w:type="gramEnd"/>
            <w:r>
              <w:rPr>
                <w:b/>
                <w:i/>
              </w:rPr>
              <w:t xml:space="preserve"> СМСП</w:t>
            </w:r>
          </w:p>
        </w:tc>
        <w:tc>
          <w:tcPr>
            <w:tcW w:w="1559" w:type="dxa"/>
            <w:gridSpan w:val="2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 xml:space="preserve">не </w:t>
            </w:r>
            <w:proofErr w:type="spellStart"/>
            <w:proofErr w:type="gramStart"/>
            <w:r>
              <w:rPr>
                <w:rStyle w:val="pt-a0-000006"/>
                <w:b/>
                <w:i/>
              </w:rPr>
              <w:t>предус-мотрено</w:t>
            </w:r>
            <w:proofErr w:type="spellEnd"/>
            <w:proofErr w:type="gramEnd"/>
            <w:r>
              <w:rPr>
                <w:rStyle w:val="pt-a0-000006"/>
                <w:b/>
                <w:i/>
              </w:rPr>
              <w:t>, р</w:t>
            </w:r>
            <w:r w:rsidRPr="00245116">
              <w:rPr>
                <w:rStyle w:val="pt-a0-000006"/>
                <w:b/>
                <w:i/>
              </w:rPr>
              <w:t>асходы в рамках теку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 xml:space="preserve">щей </w:t>
            </w:r>
            <w:proofErr w:type="spellStart"/>
            <w:r w:rsidRPr="00245116">
              <w:rPr>
                <w:rStyle w:val="pt-a0-000006"/>
                <w:b/>
                <w:i/>
              </w:rPr>
              <w:t>дея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>тельности</w:t>
            </w:r>
            <w:proofErr w:type="spellEnd"/>
          </w:p>
        </w:tc>
        <w:tc>
          <w:tcPr>
            <w:tcW w:w="1843" w:type="dxa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290344" w:rsidRPr="00DB3868" w:rsidTr="00290344">
        <w:tc>
          <w:tcPr>
            <w:tcW w:w="2472" w:type="dxa"/>
            <w:gridSpan w:val="2"/>
          </w:tcPr>
          <w:p w:rsidR="00290344" w:rsidRDefault="00290344" w:rsidP="00AC7FBC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proofErr w:type="spellStart"/>
            <w:proofErr w:type="gram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лирующего</w:t>
            </w:r>
            <w:proofErr w:type="spellEnd"/>
            <w:proofErr w:type="gramEnd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воздейст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вия в Свердловской области» http://</w:t>
            </w:r>
          </w:p>
          <w:p w:rsidR="00290344" w:rsidRPr="006C30D9" w:rsidRDefault="00290344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43" w:type="dxa"/>
            <w:gridSpan w:val="2"/>
          </w:tcPr>
          <w:p w:rsidR="00290344" w:rsidRPr="00DB3868" w:rsidRDefault="00290344" w:rsidP="00290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22г. – июнь 2022г.</w:t>
            </w:r>
          </w:p>
        </w:tc>
        <w:tc>
          <w:tcPr>
            <w:tcW w:w="2126" w:type="dxa"/>
            <w:gridSpan w:val="3"/>
          </w:tcPr>
          <w:p w:rsidR="00290344" w:rsidRPr="00E64AAE" w:rsidRDefault="00290344" w:rsidP="00AC7FBC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559" w:type="dxa"/>
            <w:gridSpan w:val="2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 xml:space="preserve">не </w:t>
            </w:r>
            <w:proofErr w:type="spellStart"/>
            <w:proofErr w:type="gramStart"/>
            <w:r>
              <w:rPr>
                <w:rStyle w:val="pt-a0-000006"/>
                <w:b/>
                <w:i/>
              </w:rPr>
              <w:t>предус-мотрено</w:t>
            </w:r>
            <w:proofErr w:type="spellEnd"/>
            <w:proofErr w:type="gramEnd"/>
            <w:r>
              <w:rPr>
                <w:rStyle w:val="pt-a0-000006"/>
                <w:b/>
                <w:i/>
              </w:rPr>
              <w:t>, р</w:t>
            </w:r>
            <w:r w:rsidRPr="00245116">
              <w:rPr>
                <w:rStyle w:val="pt-a0-000006"/>
                <w:b/>
                <w:i/>
              </w:rPr>
              <w:t>асходы в рамках теку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 xml:space="preserve">щей </w:t>
            </w:r>
            <w:proofErr w:type="spellStart"/>
            <w:r w:rsidRPr="00245116">
              <w:rPr>
                <w:rStyle w:val="pt-a0-000006"/>
                <w:b/>
                <w:i/>
              </w:rPr>
              <w:t>дея</w:t>
            </w:r>
            <w:r>
              <w:rPr>
                <w:rStyle w:val="pt-a0-000006"/>
                <w:b/>
                <w:i/>
              </w:rPr>
              <w:t>-</w:t>
            </w:r>
            <w:r w:rsidRPr="00245116">
              <w:rPr>
                <w:rStyle w:val="pt-a0-000006"/>
                <w:b/>
                <w:i/>
              </w:rPr>
              <w:t>тельности</w:t>
            </w:r>
            <w:proofErr w:type="spellEnd"/>
          </w:p>
        </w:tc>
        <w:tc>
          <w:tcPr>
            <w:tcW w:w="1843" w:type="dxa"/>
          </w:tcPr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290344" w:rsidRPr="00245116" w:rsidRDefault="00290344" w:rsidP="00AC7FBC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EB39AE" w:rsidRPr="00DB3868" w:rsidTr="003164C9">
        <w:tc>
          <w:tcPr>
            <w:tcW w:w="615" w:type="dxa"/>
          </w:tcPr>
          <w:p w:rsidR="00EB39AE" w:rsidRPr="00C04440" w:rsidRDefault="00EB39AE" w:rsidP="003164C9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9"/>
          </w:tcPr>
          <w:p w:rsidR="00EB39AE" w:rsidRPr="00C04440" w:rsidRDefault="00EB39AE" w:rsidP="003164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EB39AE" w:rsidRPr="00FF4C87" w:rsidRDefault="00290344" w:rsidP="0031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Улучшение качества торгового обслуживания и доступности товаров и услуг для населения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D0E6D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</w:tbl>
    <w:p w:rsidR="00EB39AE" w:rsidRPr="00DB3868" w:rsidRDefault="00EB39AE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EB39AE" w:rsidRPr="00DB3868" w:rsidTr="003164C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B39AE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Руководитель разработчика</w:t>
            </w:r>
          </w:p>
          <w:p w:rsidR="00EB39AE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B39AE" w:rsidRPr="00DB3868" w:rsidRDefault="00EB39AE" w:rsidP="00316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D6" w:rsidRPr="00DB3868" w:rsidTr="007A7C6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6" w:rsidRPr="00773913" w:rsidRDefault="001A5AD6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EB39AE" w:rsidRDefault="00EB39AE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08A2" w:rsidRPr="00DB3868" w:rsidRDefault="002908A2" w:rsidP="00EB39A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EB39AE" w:rsidRPr="00DB3868" w:rsidRDefault="00EB39AE" w:rsidP="00EB39AE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1B59C3" w:rsidRPr="00EB39AE" w:rsidRDefault="001A5AD6" w:rsidP="00EB39AE">
      <w:r>
        <w:t>17.</w:t>
      </w:r>
      <w:r w:rsidR="007776B3">
        <w:t>0</w:t>
      </w:r>
      <w:r w:rsidR="002908A2">
        <w:t>6</w:t>
      </w:r>
      <w:r w:rsidR="007776B3">
        <w:t>.2022г.</w:t>
      </w:r>
    </w:p>
    <w:sectPr w:rsidR="001B59C3" w:rsidRPr="00EB39AE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007DDD"/>
    <w:rsid w:val="000132FA"/>
    <w:rsid w:val="000C0961"/>
    <w:rsid w:val="0015142A"/>
    <w:rsid w:val="00161AE4"/>
    <w:rsid w:val="00191741"/>
    <w:rsid w:val="001A5AD6"/>
    <w:rsid w:val="001B59C3"/>
    <w:rsid w:val="001B6226"/>
    <w:rsid w:val="001D2A39"/>
    <w:rsid w:val="001F646D"/>
    <w:rsid w:val="00234A5A"/>
    <w:rsid w:val="00245116"/>
    <w:rsid w:val="00270CD7"/>
    <w:rsid w:val="00272DC5"/>
    <w:rsid w:val="00290344"/>
    <w:rsid w:val="002908A2"/>
    <w:rsid w:val="002E0406"/>
    <w:rsid w:val="002F124B"/>
    <w:rsid w:val="003074F9"/>
    <w:rsid w:val="00323DB4"/>
    <w:rsid w:val="00324616"/>
    <w:rsid w:val="003519DA"/>
    <w:rsid w:val="0036178E"/>
    <w:rsid w:val="003A49B4"/>
    <w:rsid w:val="003A789C"/>
    <w:rsid w:val="004146F1"/>
    <w:rsid w:val="0044348C"/>
    <w:rsid w:val="00482511"/>
    <w:rsid w:val="004A71F0"/>
    <w:rsid w:val="004F6ED6"/>
    <w:rsid w:val="00532D67"/>
    <w:rsid w:val="005501C8"/>
    <w:rsid w:val="005849D9"/>
    <w:rsid w:val="005A1797"/>
    <w:rsid w:val="006111F5"/>
    <w:rsid w:val="0063438C"/>
    <w:rsid w:val="00643AF4"/>
    <w:rsid w:val="00662B78"/>
    <w:rsid w:val="006A5287"/>
    <w:rsid w:val="006E4A0A"/>
    <w:rsid w:val="006F5E66"/>
    <w:rsid w:val="00727557"/>
    <w:rsid w:val="0074574E"/>
    <w:rsid w:val="00770DDA"/>
    <w:rsid w:val="007776B3"/>
    <w:rsid w:val="007B7A77"/>
    <w:rsid w:val="007C03E3"/>
    <w:rsid w:val="007D0E6D"/>
    <w:rsid w:val="007F743E"/>
    <w:rsid w:val="008021BE"/>
    <w:rsid w:val="00873A08"/>
    <w:rsid w:val="00880910"/>
    <w:rsid w:val="00902E49"/>
    <w:rsid w:val="00931B2B"/>
    <w:rsid w:val="00970A5A"/>
    <w:rsid w:val="0097406B"/>
    <w:rsid w:val="00984295"/>
    <w:rsid w:val="009A7548"/>
    <w:rsid w:val="009D3772"/>
    <w:rsid w:val="009E1344"/>
    <w:rsid w:val="009F355B"/>
    <w:rsid w:val="00A0798F"/>
    <w:rsid w:val="00A20FED"/>
    <w:rsid w:val="00A8288B"/>
    <w:rsid w:val="00AB1CE7"/>
    <w:rsid w:val="00AC3B55"/>
    <w:rsid w:val="00AE5151"/>
    <w:rsid w:val="00B03F0D"/>
    <w:rsid w:val="00B61797"/>
    <w:rsid w:val="00B97DA7"/>
    <w:rsid w:val="00BD7456"/>
    <w:rsid w:val="00C547B7"/>
    <w:rsid w:val="00C749BF"/>
    <w:rsid w:val="00CC49E0"/>
    <w:rsid w:val="00DA70B4"/>
    <w:rsid w:val="00DC01EE"/>
    <w:rsid w:val="00DC47AA"/>
    <w:rsid w:val="00DF7E4C"/>
    <w:rsid w:val="00E1532A"/>
    <w:rsid w:val="00E20927"/>
    <w:rsid w:val="00E739C0"/>
    <w:rsid w:val="00EA3293"/>
    <w:rsid w:val="00EB39AE"/>
    <w:rsid w:val="00EE3C34"/>
    <w:rsid w:val="00F0036C"/>
    <w:rsid w:val="00F221B0"/>
    <w:rsid w:val="00F22233"/>
    <w:rsid w:val="00F55AFE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customStyle="1" w:styleId="a7">
    <w:name w:val="Базовый"/>
    <w:rsid w:val="006343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customStyle="1" w:styleId="a7">
    <w:name w:val="Базовый"/>
    <w:rsid w:val="006343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13</cp:revision>
  <cp:lastPrinted>2021-08-30T09:03:00Z</cp:lastPrinted>
  <dcterms:created xsi:type="dcterms:W3CDTF">2021-08-26T11:59:00Z</dcterms:created>
  <dcterms:modified xsi:type="dcterms:W3CDTF">2022-06-17T10:50:00Z</dcterms:modified>
</cp:coreProperties>
</file>