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BC" w:rsidRPr="007A0F09" w:rsidRDefault="00387CBC" w:rsidP="00387CBC">
      <w:pPr>
        <w:jc w:val="right"/>
        <w:outlineLvl w:val="0"/>
        <w:rPr>
          <w:sz w:val="24"/>
          <w:szCs w:val="24"/>
        </w:rPr>
      </w:pPr>
      <w:r w:rsidRPr="007A0F09">
        <w:rPr>
          <w:sz w:val="24"/>
          <w:szCs w:val="24"/>
        </w:rPr>
        <w:t>Утвержден</w:t>
      </w:r>
    </w:p>
    <w:p w:rsidR="00387CBC" w:rsidRPr="007A0F09" w:rsidRDefault="00387CBC" w:rsidP="00387CBC">
      <w:pPr>
        <w:jc w:val="right"/>
        <w:outlineLvl w:val="0"/>
        <w:rPr>
          <w:sz w:val="24"/>
          <w:szCs w:val="24"/>
        </w:rPr>
      </w:pPr>
      <w:r w:rsidRPr="007A0F09">
        <w:rPr>
          <w:sz w:val="24"/>
          <w:szCs w:val="24"/>
        </w:rPr>
        <w:t xml:space="preserve"> постановлением Администрации </w:t>
      </w:r>
    </w:p>
    <w:p w:rsidR="00387CBC" w:rsidRPr="007A0F09" w:rsidRDefault="00387CBC" w:rsidP="00387CBC">
      <w:pPr>
        <w:jc w:val="right"/>
        <w:outlineLvl w:val="0"/>
        <w:rPr>
          <w:sz w:val="24"/>
          <w:szCs w:val="24"/>
        </w:rPr>
      </w:pPr>
      <w:r w:rsidRPr="007A0F09">
        <w:rPr>
          <w:sz w:val="24"/>
          <w:szCs w:val="24"/>
        </w:rPr>
        <w:t xml:space="preserve">городского округа  Верхотурский </w:t>
      </w:r>
    </w:p>
    <w:p w:rsidR="00387CBC" w:rsidRPr="007A0F09" w:rsidRDefault="00387CBC" w:rsidP="00387CBC">
      <w:pPr>
        <w:jc w:val="right"/>
        <w:outlineLvl w:val="0"/>
        <w:rPr>
          <w:sz w:val="24"/>
          <w:szCs w:val="24"/>
        </w:rPr>
      </w:pPr>
      <w:r w:rsidRPr="007A0F09">
        <w:rPr>
          <w:b/>
          <w:sz w:val="24"/>
          <w:szCs w:val="24"/>
        </w:rPr>
        <w:t>от 18.03.2020г. № 206</w:t>
      </w:r>
      <w:r w:rsidRPr="007A0F09">
        <w:rPr>
          <w:sz w:val="24"/>
          <w:szCs w:val="24"/>
          <w:u w:val="single"/>
        </w:rPr>
        <w:t xml:space="preserve">          </w:t>
      </w:r>
    </w:p>
    <w:p w:rsidR="00387CBC" w:rsidRPr="007A0F09" w:rsidRDefault="00387CBC" w:rsidP="00387CBC">
      <w:pPr>
        <w:pStyle w:val="ConsPlusTitle"/>
        <w:widowControl/>
        <w:jc w:val="right"/>
        <w:rPr>
          <w:rFonts w:ascii="Times New Roman" w:hAnsi="Times New Roman" w:cs="Times New Roman"/>
          <w:b w:val="0"/>
          <w:sz w:val="24"/>
          <w:szCs w:val="24"/>
        </w:rPr>
      </w:pPr>
      <w:r w:rsidRPr="007A0F09">
        <w:rPr>
          <w:rFonts w:ascii="Times New Roman" w:hAnsi="Times New Roman" w:cs="Times New Roman"/>
          <w:b w:val="0"/>
          <w:sz w:val="24"/>
          <w:szCs w:val="24"/>
        </w:rPr>
        <w:t>«</w:t>
      </w:r>
      <w:r w:rsidRPr="007A0F09">
        <w:rPr>
          <w:rFonts w:ascii="Times New Roman" w:hAnsi="Times New Roman" w:cs="Times New Roman"/>
          <w:b w:val="0"/>
          <w:iCs/>
          <w:sz w:val="24"/>
          <w:szCs w:val="24"/>
        </w:rPr>
        <w:t xml:space="preserve">Об утверждении Порядка </w:t>
      </w:r>
      <w:r w:rsidRPr="007A0F09">
        <w:rPr>
          <w:rFonts w:ascii="Times New Roman" w:hAnsi="Times New Roman" w:cs="Times New Roman"/>
          <w:b w:val="0"/>
          <w:sz w:val="24"/>
          <w:szCs w:val="24"/>
        </w:rPr>
        <w:t xml:space="preserve">определения </w:t>
      </w:r>
    </w:p>
    <w:p w:rsidR="00387CBC" w:rsidRPr="007A0F09" w:rsidRDefault="00387CBC" w:rsidP="00387CBC">
      <w:pPr>
        <w:pStyle w:val="ConsPlusTitle"/>
        <w:widowControl/>
        <w:jc w:val="right"/>
        <w:rPr>
          <w:rFonts w:ascii="Times New Roman" w:hAnsi="Times New Roman" w:cs="Times New Roman"/>
          <w:b w:val="0"/>
          <w:sz w:val="24"/>
          <w:szCs w:val="24"/>
        </w:rPr>
      </w:pPr>
      <w:r w:rsidRPr="007A0F09">
        <w:rPr>
          <w:rFonts w:ascii="Times New Roman" w:hAnsi="Times New Roman" w:cs="Times New Roman"/>
          <w:b w:val="0"/>
          <w:sz w:val="24"/>
          <w:szCs w:val="24"/>
        </w:rPr>
        <w:t>объема и условий предоставления субсидий</w:t>
      </w:r>
    </w:p>
    <w:p w:rsidR="00387CBC" w:rsidRPr="007A0F09" w:rsidRDefault="00387CBC" w:rsidP="00387CBC">
      <w:pPr>
        <w:pStyle w:val="ConsPlusTitle"/>
        <w:widowControl/>
        <w:jc w:val="right"/>
        <w:rPr>
          <w:rFonts w:ascii="Times New Roman" w:hAnsi="Times New Roman" w:cs="Times New Roman"/>
          <w:b w:val="0"/>
          <w:sz w:val="24"/>
          <w:szCs w:val="24"/>
        </w:rPr>
      </w:pPr>
      <w:r w:rsidRPr="007A0F09">
        <w:rPr>
          <w:rFonts w:ascii="Times New Roman" w:hAnsi="Times New Roman" w:cs="Times New Roman"/>
          <w:b w:val="0"/>
          <w:sz w:val="24"/>
          <w:szCs w:val="24"/>
        </w:rPr>
        <w:t xml:space="preserve"> на иные цели из бюджета городского </w:t>
      </w:r>
    </w:p>
    <w:p w:rsidR="00387CBC" w:rsidRPr="007A0F09" w:rsidRDefault="00387CBC" w:rsidP="00387CBC">
      <w:pPr>
        <w:pStyle w:val="ConsPlusTitle"/>
        <w:widowControl/>
        <w:jc w:val="right"/>
        <w:rPr>
          <w:rFonts w:ascii="Times New Roman" w:hAnsi="Times New Roman" w:cs="Times New Roman"/>
          <w:b w:val="0"/>
          <w:sz w:val="24"/>
          <w:szCs w:val="24"/>
        </w:rPr>
      </w:pPr>
      <w:r w:rsidRPr="007A0F09">
        <w:rPr>
          <w:rFonts w:ascii="Times New Roman" w:hAnsi="Times New Roman" w:cs="Times New Roman"/>
          <w:b w:val="0"/>
          <w:sz w:val="24"/>
          <w:szCs w:val="24"/>
        </w:rPr>
        <w:t>округа Верхотурский муниципальным</w:t>
      </w:r>
    </w:p>
    <w:p w:rsidR="00387CBC" w:rsidRPr="007A0F09" w:rsidRDefault="00387CBC" w:rsidP="00387CBC">
      <w:pPr>
        <w:pStyle w:val="ConsPlusTitle"/>
        <w:widowControl/>
        <w:jc w:val="right"/>
        <w:rPr>
          <w:rFonts w:ascii="Times New Roman" w:hAnsi="Times New Roman" w:cs="Times New Roman"/>
          <w:b w:val="0"/>
          <w:sz w:val="24"/>
          <w:szCs w:val="24"/>
        </w:rPr>
      </w:pPr>
      <w:r w:rsidRPr="007A0F09">
        <w:rPr>
          <w:rFonts w:ascii="Times New Roman" w:hAnsi="Times New Roman" w:cs="Times New Roman"/>
          <w:b w:val="0"/>
          <w:sz w:val="24"/>
          <w:szCs w:val="24"/>
        </w:rPr>
        <w:t xml:space="preserve"> бюджетным и автономным учреждениям, </w:t>
      </w:r>
    </w:p>
    <w:p w:rsidR="00387CBC" w:rsidRPr="007A0F09" w:rsidRDefault="00387CBC" w:rsidP="00387CBC">
      <w:pPr>
        <w:pStyle w:val="ConsPlusTitle"/>
        <w:widowControl/>
        <w:jc w:val="right"/>
        <w:rPr>
          <w:rFonts w:ascii="Times New Roman" w:hAnsi="Times New Roman" w:cs="Times New Roman"/>
          <w:b w:val="0"/>
          <w:sz w:val="24"/>
          <w:szCs w:val="24"/>
        </w:rPr>
      </w:pPr>
      <w:r w:rsidRPr="007A0F09">
        <w:rPr>
          <w:rFonts w:ascii="Times New Roman" w:hAnsi="Times New Roman" w:cs="Times New Roman"/>
          <w:b w:val="0"/>
          <w:sz w:val="24"/>
          <w:szCs w:val="24"/>
        </w:rPr>
        <w:t>подведомственным Муниципальному</w:t>
      </w:r>
    </w:p>
    <w:p w:rsidR="00387CBC" w:rsidRPr="007A0F09" w:rsidRDefault="00387CBC" w:rsidP="00387CBC">
      <w:pPr>
        <w:pStyle w:val="ConsPlusTitle"/>
        <w:widowControl/>
        <w:jc w:val="right"/>
        <w:rPr>
          <w:rFonts w:ascii="Times New Roman" w:hAnsi="Times New Roman" w:cs="Times New Roman"/>
          <w:b w:val="0"/>
          <w:sz w:val="24"/>
          <w:szCs w:val="24"/>
        </w:rPr>
      </w:pPr>
      <w:r w:rsidRPr="007A0F09">
        <w:rPr>
          <w:rFonts w:ascii="Times New Roman" w:hAnsi="Times New Roman" w:cs="Times New Roman"/>
          <w:b w:val="0"/>
          <w:sz w:val="24"/>
          <w:szCs w:val="24"/>
        </w:rPr>
        <w:t xml:space="preserve"> казенному учреждению «Управлению </w:t>
      </w:r>
    </w:p>
    <w:p w:rsidR="00387CBC" w:rsidRPr="007A0F09" w:rsidRDefault="00387CBC" w:rsidP="00387CBC">
      <w:pPr>
        <w:pStyle w:val="ConsPlusTitle"/>
        <w:widowControl/>
        <w:jc w:val="right"/>
        <w:rPr>
          <w:rFonts w:ascii="Times New Roman" w:hAnsi="Times New Roman" w:cs="Times New Roman"/>
          <w:b w:val="0"/>
          <w:iCs/>
          <w:sz w:val="24"/>
          <w:szCs w:val="24"/>
        </w:rPr>
      </w:pPr>
      <w:r w:rsidRPr="007A0F09">
        <w:rPr>
          <w:rFonts w:ascii="Times New Roman" w:hAnsi="Times New Roman" w:cs="Times New Roman"/>
          <w:b w:val="0"/>
          <w:sz w:val="24"/>
          <w:szCs w:val="24"/>
        </w:rPr>
        <w:t>образования</w:t>
      </w:r>
      <w:r w:rsidRPr="007A0F09">
        <w:rPr>
          <w:rFonts w:ascii="Times New Roman" w:hAnsi="Times New Roman" w:cs="Times New Roman"/>
          <w:b w:val="0"/>
          <w:iCs/>
          <w:sz w:val="24"/>
          <w:szCs w:val="24"/>
        </w:rPr>
        <w:t xml:space="preserve"> городского</w:t>
      </w:r>
    </w:p>
    <w:p w:rsidR="00387CBC" w:rsidRPr="007A0F09" w:rsidRDefault="00387CBC" w:rsidP="00387CBC">
      <w:pPr>
        <w:pStyle w:val="ConsPlusTitle"/>
        <w:widowControl/>
        <w:jc w:val="right"/>
        <w:rPr>
          <w:rFonts w:ascii="Times New Roman" w:hAnsi="Times New Roman" w:cs="Times New Roman"/>
          <w:b w:val="0"/>
          <w:sz w:val="24"/>
          <w:szCs w:val="24"/>
        </w:rPr>
      </w:pPr>
      <w:r w:rsidRPr="007A0F09">
        <w:rPr>
          <w:rFonts w:ascii="Times New Roman" w:hAnsi="Times New Roman" w:cs="Times New Roman"/>
          <w:b w:val="0"/>
          <w:iCs/>
          <w:sz w:val="24"/>
          <w:szCs w:val="24"/>
        </w:rPr>
        <w:t xml:space="preserve"> округа Верхотурский»</w:t>
      </w:r>
      <w:r w:rsidRPr="007A0F09">
        <w:rPr>
          <w:rFonts w:ascii="Times New Roman" w:hAnsi="Times New Roman" w:cs="Times New Roman"/>
          <w:b w:val="0"/>
          <w:sz w:val="24"/>
          <w:szCs w:val="24"/>
        </w:rPr>
        <w:t xml:space="preserve">» </w:t>
      </w:r>
    </w:p>
    <w:p w:rsidR="00387CBC" w:rsidRPr="007A0F09" w:rsidRDefault="00387CBC" w:rsidP="00387CBC">
      <w:pPr>
        <w:ind w:firstLine="540"/>
        <w:jc w:val="both"/>
        <w:rPr>
          <w:sz w:val="24"/>
          <w:szCs w:val="24"/>
        </w:rPr>
      </w:pPr>
    </w:p>
    <w:p w:rsidR="00387CBC" w:rsidRPr="007A0F09" w:rsidRDefault="00387CBC" w:rsidP="00387CBC">
      <w:pPr>
        <w:pStyle w:val="ConsPlusTitle"/>
        <w:widowControl/>
        <w:jc w:val="center"/>
        <w:rPr>
          <w:rFonts w:ascii="Times New Roman" w:hAnsi="Times New Roman" w:cs="Times New Roman"/>
          <w:b w:val="0"/>
          <w:iCs/>
          <w:sz w:val="24"/>
          <w:szCs w:val="24"/>
        </w:rPr>
      </w:pPr>
      <w:r w:rsidRPr="007A0F09">
        <w:rPr>
          <w:rFonts w:ascii="Times New Roman" w:hAnsi="Times New Roman" w:cs="Times New Roman"/>
          <w:b w:val="0"/>
          <w:iCs/>
          <w:sz w:val="24"/>
          <w:szCs w:val="24"/>
        </w:rPr>
        <w:t xml:space="preserve"> Порядок</w:t>
      </w:r>
    </w:p>
    <w:p w:rsidR="00387CBC" w:rsidRPr="007A0F09" w:rsidRDefault="00387CBC" w:rsidP="00387CBC">
      <w:pPr>
        <w:pStyle w:val="ConsPlusTitle"/>
        <w:widowControl/>
        <w:jc w:val="center"/>
        <w:rPr>
          <w:rFonts w:ascii="Times New Roman" w:hAnsi="Times New Roman" w:cs="Times New Roman"/>
          <w:b w:val="0"/>
          <w:bCs w:val="0"/>
          <w:sz w:val="24"/>
          <w:szCs w:val="24"/>
        </w:rPr>
      </w:pPr>
      <w:r w:rsidRPr="007A0F09">
        <w:rPr>
          <w:rFonts w:ascii="Times New Roman" w:hAnsi="Times New Roman" w:cs="Times New Roman"/>
          <w:b w:val="0"/>
          <w:iCs/>
          <w:sz w:val="24"/>
          <w:szCs w:val="24"/>
        </w:rPr>
        <w:t xml:space="preserve"> </w:t>
      </w:r>
      <w:r w:rsidRPr="007A0F09">
        <w:rPr>
          <w:rFonts w:ascii="Times New Roman" w:hAnsi="Times New Roman" w:cs="Times New Roman"/>
          <w:b w:val="0"/>
          <w:sz w:val="24"/>
          <w:szCs w:val="24"/>
        </w:rPr>
        <w:t>определения объема и условий предоставления субсидий на иные цели из бюджета городского округа Верхотурский муниципальным бюджетным и автономным учреждениям, подведомственным Муниципальному казенному учреждению «Управлению образования</w:t>
      </w:r>
      <w:r w:rsidRPr="007A0F09">
        <w:rPr>
          <w:rFonts w:ascii="Times New Roman" w:hAnsi="Times New Roman" w:cs="Times New Roman"/>
          <w:b w:val="0"/>
          <w:iCs/>
          <w:sz w:val="24"/>
          <w:szCs w:val="24"/>
        </w:rPr>
        <w:t xml:space="preserve"> городского округа Верхотурский»</w:t>
      </w:r>
    </w:p>
    <w:p w:rsidR="00387CBC" w:rsidRPr="007A0F09" w:rsidRDefault="00387CBC" w:rsidP="00387CBC">
      <w:pPr>
        <w:ind w:firstLine="540"/>
        <w:jc w:val="center"/>
        <w:rPr>
          <w:sz w:val="24"/>
          <w:szCs w:val="24"/>
        </w:rPr>
      </w:pPr>
    </w:p>
    <w:p w:rsidR="00387CBC" w:rsidRPr="007A0F09" w:rsidRDefault="00387CBC" w:rsidP="00387CBC">
      <w:pPr>
        <w:pStyle w:val="ConsPlusTitle"/>
        <w:widowControl/>
        <w:ind w:firstLine="709"/>
        <w:jc w:val="both"/>
        <w:rPr>
          <w:rFonts w:ascii="Times New Roman" w:hAnsi="Times New Roman" w:cs="Times New Roman"/>
          <w:b w:val="0"/>
          <w:bCs w:val="0"/>
          <w:sz w:val="24"/>
          <w:szCs w:val="24"/>
        </w:rPr>
      </w:pPr>
      <w:r w:rsidRPr="007A0F09">
        <w:rPr>
          <w:rFonts w:ascii="Times New Roman" w:hAnsi="Times New Roman" w:cs="Times New Roman"/>
          <w:b w:val="0"/>
          <w:sz w:val="24"/>
          <w:szCs w:val="24"/>
        </w:rPr>
        <w:t xml:space="preserve">1. </w:t>
      </w:r>
      <w:proofErr w:type="gramStart"/>
      <w:r w:rsidRPr="007A0F09">
        <w:rPr>
          <w:rFonts w:ascii="Times New Roman" w:hAnsi="Times New Roman" w:cs="Times New Roman"/>
          <w:b w:val="0"/>
          <w:sz w:val="24"/>
          <w:szCs w:val="24"/>
        </w:rPr>
        <w:t xml:space="preserve">Настоящий </w:t>
      </w:r>
      <w:r w:rsidRPr="007A0F09">
        <w:rPr>
          <w:rFonts w:ascii="Times New Roman" w:hAnsi="Times New Roman" w:cs="Times New Roman"/>
          <w:b w:val="0"/>
          <w:iCs/>
          <w:sz w:val="24"/>
          <w:szCs w:val="24"/>
        </w:rPr>
        <w:t xml:space="preserve">Порядок </w:t>
      </w:r>
      <w:r w:rsidRPr="007A0F09">
        <w:rPr>
          <w:rFonts w:ascii="Times New Roman" w:hAnsi="Times New Roman" w:cs="Times New Roman"/>
          <w:b w:val="0"/>
          <w:sz w:val="24"/>
          <w:szCs w:val="24"/>
        </w:rPr>
        <w:t xml:space="preserve">определяет объем и условия предоставления субсидий на иные цели из бюджета городского округа Верхотурский муниципальным бюджетным и автономным учреждениям, подведомственным Муниципальному казенному учреждению «Управлению образования </w:t>
      </w:r>
      <w:r w:rsidRPr="007A0F09">
        <w:rPr>
          <w:rFonts w:ascii="Times New Roman" w:hAnsi="Times New Roman" w:cs="Times New Roman"/>
          <w:b w:val="0"/>
          <w:iCs/>
          <w:sz w:val="24"/>
          <w:szCs w:val="24"/>
        </w:rPr>
        <w:t xml:space="preserve">городского округа Верхотурский» </w:t>
      </w:r>
      <w:r w:rsidRPr="007A0F09">
        <w:rPr>
          <w:rFonts w:ascii="Times New Roman" w:hAnsi="Times New Roman" w:cs="Times New Roman"/>
          <w:b w:val="0"/>
          <w:sz w:val="24"/>
          <w:szCs w:val="24"/>
        </w:rPr>
        <w:t>(далее - Учреждения), не связанные с возмещением нормативных затрат на оказание в соответствии с муниципальным заданием муниципальных услуг (выполнение работ) (далее – субсидии на иные цели).</w:t>
      </w:r>
      <w:proofErr w:type="gramEnd"/>
    </w:p>
    <w:p w:rsidR="00387CBC" w:rsidRPr="007A0F09" w:rsidRDefault="00387CBC" w:rsidP="00387CBC">
      <w:pPr>
        <w:ind w:firstLine="709"/>
        <w:contextualSpacing/>
        <w:jc w:val="both"/>
        <w:rPr>
          <w:sz w:val="24"/>
          <w:szCs w:val="24"/>
        </w:rPr>
      </w:pPr>
      <w:r w:rsidRPr="007A0F09">
        <w:rPr>
          <w:sz w:val="24"/>
          <w:szCs w:val="24"/>
        </w:rPr>
        <w:t xml:space="preserve">2. </w:t>
      </w:r>
      <w:proofErr w:type="gramStart"/>
      <w:r w:rsidRPr="007A0F09">
        <w:rPr>
          <w:sz w:val="24"/>
          <w:szCs w:val="24"/>
        </w:rPr>
        <w:t>Объем субсидий на иные цели определяется главным распорядителем бюджетных средств городского округа Верхотурский – Муниципальным казенным учреждением «Управлением образования городского округа Верхотурский»  (далее – Управление образования), в соответствии с решением о бюджете городского округа Верхотурский и нормативными правовыми актами городского округа Верхотурский, устанавливающими расходное обязательство городского округа Верхотурский, на финансовое обеспечение которого планируется предоставление субсидий на иные цели.</w:t>
      </w:r>
      <w:proofErr w:type="gramEnd"/>
    </w:p>
    <w:p w:rsidR="00387CBC" w:rsidRPr="007A0F09" w:rsidRDefault="00387CBC" w:rsidP="00387CBC">
      <w:pPr>
        <w:ind w:firstLine="709"/>
        <w:contextualSpacing/>
        <w:jc w:val="both"/>
        <w:rPr>
          <w:spacing w:val="2"/>
          <w:sz w:val="24"/>
          <w:szCs w:val="24"/>
        </w:rPr>
      </w:pPr>
      <w:r w:rsidRPr="007A0F09">
        <w:rPr>
          <w:sz w:val="24"/>
          <w:szCs w:val="24"/>
        </w:rPr>
        <w:t xml:space="preserve">3. </w:t>
      </w:r>
      <w:r w:rsidRPr="007A0F09">
        <w:rPr>
          <w:spacing w:val="2"/>
          <w:sz w:val="24"/>
          <w:szCs w:val="24"/>
        </w:rPr>
        <w:t>Субсидии Учреждениям предоставляются на цели, установленные перечнем субсидий, согласно приложению 1 к настоящему Порядку;</w:t>
      </w:r>
    </w:p>
    <w:p w:rsidR="00387CBC" w:rsidRPr="007A0F09" w:rsidRDefault="00387CBC" w:rsidP="00387CBC">
      <w:pPr>
        <w:contextualSpacing/>
        <w:jc w:val="both"/>
        <w:rPr>
          <w:sz w:val="24"/>
          <w:szCs w:val="24"/>
        </w:rPr>
      </w:pPr>
      <w:r w:rsidRPr="007A0F09">
        <w:rPr>
          <w:spacing w:val="2"/>
          <w:sz w:val="24"/>
          <w:szCs w:val="24"/>
        </w:rPr>
        <w:t xml:space="preserve">         4. Объем субсидии на иные цели определяется Управлением образования в соответствии  с решением о бюджете городского округа Верхотурский и нормативными правовыми актами городского округа Верхотурский, устанавливающими расходное обязательство городского округа Верхотурский, на финансовое обеспечение которого планируется предоставление этих субсидий.</w:t>
      </w:r>
      <w:r w:rsidRPr="007A0F09">
        <w:rPr>
          <w:spacing w:val="2"/>
          <w:sz w:val="24"/>
          <w:szCs w:val="24"/>
        </w:rPr>
        <w:br/>
        <w:t xml:space="preserve">         Обоснования сумм финансового обеспечения субсидий на иные цели должны содержать калькуляцию статей планируемых расходов, подтверждаемую имеющимися сметами, прайс-листами (коммерческими предложениями, не менее трёх) поставщиков, соответствующими рыночным условиям, расчетами затрат или нормативными правовыми актами, устанавливающими порядок определения или размер обязательств, предоставляемых Учреждениям за счет субсидий на иные цели.</w:t>
      </w:r>
      <w:r w:rsidRPr="007A0F09">
        <w:rPr>
          <w:spacing w:val="2"/>
          <w:sz w:val="24"/>
          <w:szCs w:val="24"/>
        </w:rPr>
        <w:br/>
        <w:t xml:space="preserve">         Финансово-экономические обоснования объемов субсидий на иные цели, предоставляемые для погашения просроченной кредиторской задолженности, должны содержать копии муниципальных контрактов (договоров) на выполнение работ (оказание услуг), акты выполненных работ (оказанных услуг), наличие кредиторской задолженности, подтвержденной актами сверки взаимных расчетов за соответствующий период между Учреждением и Поставщиком.  </w:t>
      </w:r>
    </w:p>
    <w:p w:rsidR="00387CBC" w:rsidRPr="007A0F09" w:rsidRDefault="00387CBC" w:rsidP="00387CBC">
      <w:pPr>
        <w:ind w:firstLine="709"/>
        <w:contextualSpacing/>
        <w:jc w:val="both"/>
        <w:rPr>
          <w:sz w:val="24"/>
          <w:szCs w:val="24"/>
        </w:rPr>
      </w:pPr>
      <w:r w:rsidRPr="007A0F09">
        <w:rPr>
          <w:sz w:val="24"/>
          <w:szCs w:val="24"/>
        </w:rPr>
        <w:t xml:space="preserve">5.Субсидии на иные цели предоставляются на основании заключенных между Управлением образования и Учреждениями соглашений о предоставлении  субсидий на иные цели (далее </w:t>
      </w:r>
      <w:proofErr w:type="gramStart"/>
      <w:r w:rsidRPr="007A0F09">
        <w:rPr>
          <w:sz w:val="24"/>
          <w:szCs w:val="24"/>
        </w:rPr>
        <w:t>–Т</w:t>
      </w:r>
      <w:proofErr w:type="gramEnd"/>
      <w:r w:rsidRPr="007A0F09">
        <w:rPr>
          <w:sz w:val="24"/>
          <w:szCs w:val="24"/>
        </w:rPr>
        <w:t xml:space="preserve">иповая форма Соглашение) </w:t>
      </w:r>
      <w:r w:rsidRPr="007A0F09">
        <w:rPr>
          <w:spacing w:val="2"/>
          <w:sz w:val="24"/>
          <w:szCs w:val="24"/>
        </w:rPr>
        <w:t>согласно приложению 2 к настоящему Порядку</w:t>
      </w:r>
      <w:r w:rsidRPr="007A0F09">
        <w:rPr>
          <w:sz w:val="24"/>
          <w:szCs w:val="24"/>
        </w:rPr>
        <w:t>, в которых должны быть определены:</w:t>
      </w:r>
    </w:p>
    <w:p w:rsidR="00387CBC" w:rsidRPr="007A0F09" w:rsidRDefault="00387CBC" w:rsidP="00387CBC">
      <w:pPr>
        <w:ind w:firstLine="709"/>
        <w:contextualSpacing/>
        <w:jc w:val="both"/>
        <w:rPr>
          <w:sz w:val="24"/>
          <w:szCs w:val="24"/>
        </w:rPr>
      </w:pPr>
      <w:r w:rsidRPr="007A0F09">
        <w:rPr>
          <w:sz w:val="24"/>
          <w:szCs w:val="24"/>
        </w:rPr>
        <w:lastRenderedPageBreak/>
        <w:t>5.1. Объем, цели предоставления субсидий на иные цели;</w:t>
      </w:r>
    </w:p>
    <w:p w:rsidR="00387CBC" w:rsidRPr="007A0F09" w:rsidRDefault="00387CBC" w:rsidP="00387CBC">
      <w:pPr>
        <w:ind w:firstLine="709"/>
        <w:contextualSpacing/>
        <w:jc w:val="both"/>
        <w:rPr>
          <w:sz w:val="24"/>
          <w:szCs w:val="24"/>
        </w:rPr>
      </w:pPr>
      <w:r w:rsidRPr="007A0F09">
        <w:rPr>
          <w:sz w:val="24"/>
          <w:szCs w:val="24"/>
        </w:rPr>
        <w:t>5.2. Ответственность Учреждения за нецелевое использование бюджетных средств;</w:t>
      </w:r>
    </w:p>
    <w:p w:rsidR="00387CBC" w:rsidRPr="007A0F09" w:rsidRDefault="00387CBC" w:rsidP="00387CBC">
      <w:pPr>
        <w:ind w:firstLine="709"/>
        <w:contextualSpacing/>
        <w:jc w:val="both"/>
        <w:rPr>
          <w:sz w:val="24"/>
          <w:szCs w:val="24"/>
        </w:rPr>
      </w:pPr>
      <w:r w:rsidRPr="007A0F09">
        <w:rPr>
          <w:sz w:val="24"/>
          <w:szCs w:val="24"/>
        </w:rPr>
        <w:t>5.3. Основания и условия изменения Управлением образования объема субсидий на иные цели;</w:t>
      </w:r>
    </w:p>
    <w:p w:rsidR="00387CBC" w:rsidRPr="007A0F09" w:rsidRDefault="00387CBC" w:rsidP="00387CBC">
      <w:pPr>
        <w:ind w:firstLine="709"/>
        <w:contextualSpacing/>
        <w:jc w:val="both"/>
        <w:rPr>
          <w:sz w:val="24"/>
          <w:szCs w:val="24"/>
        </w:rPr>
      </w:pPr>
      <w:r w:rsidRPr="007A0F09">
        <w:rPr>
          <w:sz w:val="24"/>
          <w:szCs w:val="24"/>
        </w:rPr>
        <w:t>5.4. Порядок предоставления отчетности о результатах выполнения условий соглашения получателем субсидий на иные цели;</w:t>
      </w:r>
    </w:p>
    <w:p w:rsidR="00387CBC" w:rsidRPr="007A0F09" w:rsidRDefault="00387CBC" w:rsidP="00387CBC">
      <w:pPr>
        <w:ind w:firstLine="709"/>
        <w:contextualSpacing/>
        <w:jc w:val="both"/>
        <w:rPr>
          <w:sz w:val="24"/>
          <w:szCs w:val="24"/>
        </w:rPr>
      </w:pPr>
      <w:r w:rsidRPr="007A0F09">
        <w:rPr>
          <w:sz w:val="24"/>
          <w:szCs w:val="24"/>
        </w:rPr>
        <w:t>5.5. Обязательства Учреждения по возврату полной суммы средств субсидии на иные цели, использованной не по целевому назначению.</w:t>
      </w:r>
    </w:p>
    <w:p w:rsidR="00387CBC" w:rsidRPr="007A0F09" w:rsidRDefault="00387CBC" w:rsidP="00387CBC">
      <w:pPr>
        <w:contextualSpacing/>
        <w:jc w:val="both"/>
        <w:rPr>
          <w:sz w:val="24"/>
          <w:szCs w:val="24"/>
        </w:rPr>
      </w:pPr>
      <w:r w:rsidRPr="007A0F09">
        <w:rPr>
          <w:sz w:val="24"/>
          <w:szCs w:val="24"/>
        </w:rPr>
        <w:t xml:space="preserve">         6. Операции со средствами субсидий на иные цели, предоставленных бюджетным и автономным учреждениям, учитываются на отдельных лицевых счетах бюджетных учреждений, открытых в Финансовом управлении Администрации городского округа Верхотурский.</w:t>
      </w:r>
    </w:p>
    <w:p w:rsidR="00387CBC" w:rsidRPr="007A0F09" w:rsidRDefault="00387CBC" w:rsidP="00387CBC">
      <w:pPr>
        <w:ind w:firstLine="709"/>
        <w:contextualSpacing/>
        <w:jc w:val="both"/>
        <w:rPr>
          <w:sz w:val="24"/>
          <w:szCs w:val="24"/>
        </w:rPr>
      </w:pPr>
      <w:r w:rsidRPr="007A0F09">
        <w:rPr>
          <w:sz w:val="24"/>
          <w:szCs w:val="24"/>
        </w:rPr>
        <w:t>7. Не использованные в текущем финансовом году остатки средств субсидий на иные цели подлежат перечислению в бюджет городского округа Верхотурский.</w:t>
      </w:r>
    </w:p>
    <w:p w:rsidR="00387CBC" w:rsidRPr="007A0F09" w:rsidRDefault="00387CBC" w:rsidP="00387CBC">
      <w:pPr>
        <w:ind w:firstLine="709"/>
        <w:contextualSpacing/>
        <w:jc w:val="both"/>
        <w:rPr>
          <w:sz w:val="24"/>
          <w:szCs w:val="24"/>
        </w:rPr>
      </w:pPr>
      <w:r w:rsidRPr="007A0F09">
        <w:rPr>
          <w:sz w:val="24"/>
          <w:szCs w:val="24"/>
        </w:rPr>
        <w:t xml:space="preserve">8. </w:t>
      </w:r>
      <w:proofErr w:type="gramStart"/>
      <w:r w:rsidRPr="007A0F09">
        <w:rPr>
          <w:sz w:val="24"/>
          <w:szCs w:val="24"/>
        </w:rPr>
        <w:t>Контроль за</w:t>
      </w:r>
      <w:proofErr w:type="gramEnd"/>
      <w:r w:rsidRPr="007A0F09">
        <w:rPr>
          <w:sz w:val="24"/>
          <w:szCs w:val="24"/>
        </w:rPr>
        <w:t xml:space="preserve"> целевым использованием средств субсидий на иные цели, а также за соблюдением условий их предоставления осуществляется Управлением образования и Финансовым управлением Администрации городского округа Верхотурский.</w:t>
      </w:r>
    </w:p>
    <w:p w:rsidR="00387CBC" w:rsidRPr="007A0F09" w:rsidRDefault="00387CBC" w:rsidP="00387CBC">
      <w:pPr>
        <w:ind w:firstLine="709"/>
        <w:contextualSpacing/>
        <w:jc w:val="both"/>
        <w:rPr>
          <w:sz w:val="24"/>
          <w:szCs w:val="24"/>
        </w:rPr>
      </w:pPr>
    </w:p>
    <w:p w:rsidR="00387CBC" w:rsidRPr="007A0F09" w:rsidRDefault="00387CBC" w:rsidP="00387CBC">
      <w:pPr>
        <w:ind w:firstLine="709"/>
        <w:contextualSpacing/>
        <w:jc w:val="both"/>
        <w:rPr>
          <w:sz w:val="24"/>
          <w:szCs w:val="24"/>
        </w:rPr>
      </w:pPr>
    </w:p>
    <w:p w:rsidR="00387CBC" w:rsidRPr="007A0F09" w:rsidRDefault="00387CBC" w:rsidP="00387CBC">
      <w:pPr>
        <w:ind w:firstLine="540"/>
        <w:jc w:val="both"/>
        <w:rPr>
          <w:sz w:val="24"/>
          <w:szCs w:val="24"/>
        </w:rPr>
      </w:pPr>
    </w:p>
    <w:p w:rsidR="00387CBC" w:rsidRPr="007A0F09" w:rsidRDefault="00387CBC" w:rsidP="00387CBC">
      <w:pPr>
        <w:ind w:firstLine="540"/>
        <w:jc w:val="both"/>
        <w:rPr>
          <w:sz w:val="24"/>
          <w:szCs w:val="24"/>
        </w:rPr>
      </w:pPr>
    </w:p>
    <w:p w:rsidR="00387CBC" w:rsidRPr="007A0F09" w:rsidRDefault="00387CBC" w:rsidP="00387CBC">
      <w:pPr>
        <w:ind w:firstLine="540"/>
        <w:jc w:val="both"/>
        <w:rPr>
          <w:sz w:val="24"/>
          <w:szCs w:val="24"/>
        </w:rPr>
      </w:pPr>
    </w:p>
    <w:p w:rsidR="00387CBC" w:rsidRPr="007A0F09" w:rsidRDefault="00387CBC" w:rsidP="00387CBC">
      <w:pPr>
        <w:ind w:firstLine="540"/>
        <w:jc w:val="both"/>
        <w:rPr>
          <w:sz w:val="24"/>
          <w:szCs w:val="24"/>
        </w:rPr>
      </w:pPr>
    </w:p>
    <w:p w:rsidR="00387CBC" w:rsidRPr="007A0F09" w:rsidRDefault="00387CBC" w:rsidP="00387CBC">
      <w:pPr>
        <w:ind w:firstLine="540"/>
        <w:jc w:val="both"/>
        <w:rPr>
          <w:sz w:val="24"/>
          <w:szCs w:val="24"/>
        </w:rPr>
      </w:pPr>
    </w:p>
    <w:p w:rsidR="00387CBC" w:rsidRPr="007A0F09" w:rsidRDefault="00387CBC" w:rsidP="00387CBC">
      <w:pPr>
        <w:ind w:firstLine="540"/>
        <w:jc w:val="both"/>
        <w:rPr>
          <w:sz w:val="24"/>
          <w:szCs w:val="24"/>
        </w:rPr>
      </w:pPr>
    </w:p>
    <w:p w:rsidR="00387CBC" w:rsidRPr="007A0F09" w:rsidRDefault="00387CBC" w:rsidP="00387CBC">
      <w:pPr>
        <w:ind w:firstLine="540"/>
        <w:jc w:val="both"/>
        <w:rPr>
          <w:sz w:val="24"/>
          <w:szCs w:val="24"/>
        </w:rPr>
      </w:pPr>
    </w:p>
    <w:p w:rsidR="00387CBC" w:rsidRPr="007A0F09" w:rsidRDefault="00387CBC" w:rsidP="00387CBC">
      <w:pPr>
        <w:rPr>
          <w:sz w:val="24"/>
          <w:szCs w:val="24"/>
        </w:rPr>
      </w:pPr>
    </w:p>
    <w:p w:rsidR="00387CBC" w:rsidRPr="007A0F09" w:rsidRDefault="00387CBC" w:rsidP="00387CBC">
      <w:pPr>
        <w:rPr>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Default="00387CBC" w:rsidP="00387CBC">
      <w:pPr>
        <w:rPr>
          <w:b/>
          <w:bCs/>
          <w:sz w:val="24"/>
          <w:szCs w:val="24"/>
        </w:rPr>
      </w:pPr>
    </w:p>
    <w:p w:rsidR="00387CBC" w:rsidRPr="007A0F09" w:rsidRDefault="00387CBC" w:rsidP="00387CBC">
      <w:pPr>
        <w:rPr>
          <w:b/>
          <w:bCs/>
          <w:sz w:val="24"/>
          <w:szCs w:val="24"/>
        </w:rPr>
      </w:pPr>
    </w:p>
    <w:p w:rsidR="00387CBC" w:rsidRDefault="00387CBC" w:rsidP="00387CBC">
      <w:pPr>
        <w:shd w:val="clear" w:color="auto" w:fill="FFFFFF"/>
        <w:contextualSpacing/>
        <w:jc w:val="right"/>
        <w:textAlignment w:val="baseline"/>
        <w:outlineLvl w:val="1"/>
        <w:rPr>
          <w:spacing w:val="2"/>
          <w:sz w:val="24"/>
          <w:szCs w:val="24"/>
        </w:rPr>
      </w:pPr>
    </w:p>
    <w:p w:rsidR="00387CBC" w:rsidRPr="007A0F09" w:rsidRDefault="00387CBC" w:rsidP="00387CBC">
      <w:pPr>
        <w:shd w:val="clear" w:color="auto" w:fill="FFFFFF"/>
        <w:contextualSpacing/>
        <w:jc w:val="right"/>
        <w:textAlignment w:val="baseline"/>
        <w:outlineLvl w:val="1"/>
        <w:rPr>
          <w:spacing w:val="2"/>
          <w:sz w:val="24"/>
          <w:szCs w:val="24"/>
        </w:rPr>
      </w:pPr>
      <w:bookmarkStart w:id="0" w:name="_GoBack"/>
      <w:bookmarkEnd w:id="0"/>
      <w:r w:rsidRPr="007A0F09">
        <w:rPr>
          <w:spacing w:val="2"/>
          <w:sz w:val="24"/>
          <w:szCs w:val="24"/>
        </w:rPr>
        <w:lastRenderedPageBreak/>
        <w:t>Приложение 1</w:t>
      </w:r>
    </w:p>
    <w:p w:rsidR="00387CBC" w:rsidRPr="007A0F09" w:rsidRDefault="00387CBC" w:rsidP="00387CBC">
      <w:pPr>
        <w:shd w:val="clear" w:color="auto" w:fill="FFFFFF"/>
        <w:contextualSpacing/>
        <w:jc w:val="right"/>
        <w:textAlignment w:val="baseline"/>
        <w:outlineLvl w:val="1"/>
        <w:rPr>
          <w:sz w:val="24"/>
          <w:szCs w:val="24"/>
        </w:rPr>
      </w:pPr>
      <w:r w:rsidRPr="007A0F09">
        <w:rPr>
          <w:spacing w:val="2"/>
          <w:sz w:val="24"/>
          <w:szCs w:val="24"/>
        </w:rPr>
        <w:t>к Порядку</w:t>
      </w:r>
      <w:r w:rsidRPr="007A0F09">
        <w:rPr>
          <w:iCs/>
          <w:sz w:val="24"/>
          <w:szCs w:val="24"/>
        </w:rPr>
        <w:t xml:space="preserve"> </w:t>
      </w:r>
      <w:r w:rsidRPr="007A0F09">
        <w:rPr>
          <w:sz w:val="24"/>
          <w:szCs w:val="24"/>
        </w:rPr>
        <w:t>определения объема и условий</w:t>
      </w:r>
    </w:p>
    <w:p w:rsidR="00387CBC" w:rsidRPr="007A0F09" w:rsidRDefault="00387CBC" w:rsidP="00387CBC">
      <w:pPr>
        <w:shd w:val="clear" w:color="auto" w:fill="FFFFFF"/>
        <w:contextualSpacing/>
        <w:jc w:val="right"/>
        <w:textAlignment w:val="baseline"/>
        <w:outlineLvl w:val="1"/>
        <w:rPr>
          <w:sz w:val="24"/>
          <w:szCs w:val="24"/>
        </w:rPr>
      </w:pPr>
      <w:r w:rsidRPr="007A0F09">
        <w:rPr>
          <w:sz w:val="24"/>
          <w:szCs w:val="24"/>
        </w:rPr>
        <w:t xml:space="preserve"> предоставления субсидий на иные</w:t>
      </w:r>
    </w:p>
    <w:p w:rsidR="00387CBC" w:rsidRPr="007A0F09" w:rsidRDefault="00387CBC" w:rsidP="00387CBC">
      <w:pPr>
        <w:shd w:val="clear" w:color="auto" w:fill="FFFFFF"/>
        <w:contextualSpacing/>
        <w:jc w:val="right"/>
        <w:textAlignment w:val="baseline"/>
        <w:outlineLvl w:val="1"/>
        <w:rPr>
          <w:sz w:val="24"/>
          <w:szCs w:val="24"/>
        </w:rPr>
      </w:pPr>
      <w:r w:rsidRPr="007A0F09">
        <w:rPr>
          <w:sz w:val="24"/>
          <w:szCs w:val="24"/>
        </w:rPr>
        <w:t xml:space="preserve"> цели из бюджета городского округа</w:t>
      </w:r>
    </w:p>
    <w:p w:rsidR="00387CBC" w:rsidRPr="007A0F09" w:rsidRDefault="00387CBC" w:rsidP="00387CBC">
      <w:pPr>
        <w:shd w:val="clear" w:color="auto" w:fill="FFFFFF"/>
        <w:contextualSpacing/>
        <w:jc w:val="right"/>
        <w:textAlignment w:val="baseline"/>
        <w:outlineLvl w:val="1"/>
        <w:rPr>
          <w:sz w:val="24"/>
          <w:szCs w:val="24"/>
        </w:rPr>
      </w:pPr>
      <w:r w:rsidRPr="007A0F09">
        <w:rPr>
          <w:sz w:val="24"/>
          <w:szCs w:val="24"/>
        </w:rPr>
        <w:t xml:space="preserve"> Верхотурский муниципальным</w:t>
      </w:r>
    </w:p>
    <w:p w:rsidR="00387CBC" w:rsidRPr="007A0F09" w:rsidRDefault="00387CBC" w:rsidP="00387CBC">
      <w:pPr>
        <w:shd w:val="clear" w:color="auto" w:fill="FFFFFF"/>
        <w:contextualSpacing/>
        <w:jc w:val="right"/>
        <w:textAlignment w:val="baseline"/>
        <w:outlineLvl w:val="1"/>
        <w:rPr>
          <w:sz w:val="24"/>
          <w:szCs w:val="24"/>
        </w:rPr>
      </w:pPr>
      <w:r w:rsidRPr="007A0F09">
        <w:rPr>
          <w:sz w:val="24"/>
          <w:szCs w:val="24"/>
        </w:rPr>
        <w:t xml:space="preserve"> бюджетным и автономным учреждениям,</w:t>
      </w:r>
    </w:p>
    <w:p w:rsidR="00387CBC" w:rsidRPr="007A0F09" w:rsidRDefault="00387CBC" w:rsidP="00387CBC">
      <w:pPr>
        <w:shd w:val="clear" w:color="auto" w:fill="FFFFFF"/>
        <w:contextualSpacing/>
        <w:jc w:val="right"/>
        <w:textAlignment w:val="baseline"/>
        <w:outlineLvl w:val="1"/>
        <w:rPr>
          <w:sz w:val="24"/>
          <w:szCs w:val="24"/>
        </w:rPr>
      </w:pPr>
      <w:r w:rsidRPr="007A0F09">
        <w:rPr>
          <w:sz w:val="24"/>
          <w:szCs w:val="24"/>
        </w:rPr>
        <w:t xml:space="preserve"> подведомственным Муниципальному</w:t>
      </w:r>
    </w:p>
    <w:p w:rsidR="00387CBC" w:rsidRPr="007A0F09" w:rsidRDefault="00387CBC" w:rsidP="00387CBC">
      <w:pPr>
        <w:shd w:val="clear" w:color="auto" w:fill="FFFFFF"/>
        <w:contextualSpacing/>
        <w:jc w:val="right"/>
        <w:textAlignment w:val="baseline"/>
        <w:outlineLvl w:val="1"/>
        <w:rPr>
          <w:sz w:val="24"/>
          <w:szCs w:val="24"/>
        </w:rPr>
      </w:pPr>
      <w:r w:rsidRPr="007A0F09">
        <w:rPr>
          <w:sz w:val="24"/>
          <w:szCs w:val="24"/>
        </w:rPr>
        <w:t xml:space="preserve"> казенному учреждению «Управлению</w:t>
      </w:r>
    </w:p>
    <w:p w:rsidR="00387CBC" w:rsidRPr="007A0F09" w:rsidRDefault="00387CBC" w:rsidP="00387CBC">
      <w:pPr>
        <w:shd w:val="clear" w:color="auto" w:fill="FFFFFF"/>
        <w:contextualSpacing/>
        <w:jc w:val="right"/>
        <w:textAlignment w:val="baseline"/>
        <w:outlineLvl w:val="1"/>
        <w:rPr>
          <w:iCs/>
          <w:sz w:val="24"/>
          <w:szCs w:val="24"/>
        </w:rPr>
      </w:pPr>
      <w:r w:rsidRPr="007A0F09">
        <w:rPr>
          <w:sz w:val="24"/>
          <w:szCs w:val="24"/>
        </w:rPr>
        <w:t xml:space="preserve"> образования городского</w:t>
      </w:r>
    </w:p>
    <w:p w:rsidR="00387CBC" w:rsidRPr="007A0F09" w:rsidRDefault="00387CBC" w:rsidP="00387CBC">
      <w:pPr>
        <w:shd w:val="clear" w:color="auto" w:fill="FFFFFF"/>
        <w:contextualSpacing/>
        <w:jc w:val="right"/>
        <w:textAlignment w:val="baseline"/>
        <w:outlineLvl w:val="1"/>
        <w:rPr>
          <w:spacing w:val="2"/>
          <w:sz w:val="24"/>
          <w:szCs w:val="24"/>
        </w:rPr>
      </w:pPr>
      <w:r w:rsidRPr="007A0F09">
        <w:rPr>
          <w:iCs/>
          <w:sz w:val="24"/>
          <w:szCs w:val="24"/>
        </w:rPr>
        <w:t xml:space="preserve"> округа Верхотурский»</w:t>
      </w:r>
    </w:p>
    <w:p w:rsidR="00387CBC" w:rsidRPr="007A0F09" w:rsidRDefault="00387CBC" w:rsidP="00387CBC">
      <w:pPr>
        <w:shd w:val="clear" w:color="auto" w:fill="FFFFFF"/>
        <w:contextualSpacing/>
        <w:jc w:val="right"/>
        <w:textAlignment w:val="baseline"/>
        <w:outlineLvl w:val="1"/>
        <w:rPr>
          <w:spacing w:val="2"/>
          <w:sz w:val="24"/>
          <w:szCs w:val="24"/>
        </w:rPr>
      </w:pPr>
    </w:p>
    <w:p w:rsidR="00387CBC" w:rsidRPr="007A0F09" w:rsidRDefault="00387CBC" w:rsidP="00387CBC">
      <w:pPr>
        <w:shd w:val="clear" w:color="auto" w:fill="FFFFFF"/>
        <w:jc w:val="center"/>
        <w:textAlignment w:val="baseline"/>
        <w:outlineLvl w:val="1"/>
        <w:rPr>
          <w:spacing w:val="2"/>
          <w:sz w:val="24"/>
          <w:szCs w:val="24"/>
        </w:rPr>
      </w:pPr>
      <w:r w:rsidRPr="007A0F09">
        <w:rPr>
          <w:spacing w:val="2"/>
          <w:sz w:val="24"/>
          <w:szCs w:val="24"/>
        </w:rPr>
        <w:t>Перечень субсидий на иные цели, предоставляемых муниципальным бюджетным и автономным учреждениям, подведомственным Муниципальному казенному учреждению «Управлению образования городского округа Верхотурский»</w:t>
      </w:r>
    </w:p>
    <w:tbl>
      <w:tblPr>
        <w:tblW w:w="0" w:type="auto"/>
        <w:tblCellMar>
          <w:left w:w="0" w:type="dxa"/>
          <w:right w:w="0" w:type="dxa"/>
        </w:tblCellMar>
        <w:tblLook w:val="04A0" w:firstRow="1" w:lastRow="0" w:firstColumn="1" w:lastColumn="0" w:noHBand="0" w:noVBand="1"/>
      </w:tblPr>
      <w:tblGrid>
        <w:gridCol w:w="567"/>
        <w:gridCol w:w="9071"/>
      </w:tblGrid>
      <w:tr w:rsidR="00387CBC" w:rsidRPr="007A0F09" w:rsidTr="00501C9F">
        <w:trPr>
          <w:trHeight w:val="15"/>
        </w:trPr>
        <w:tc>
          <w:tcPr>
            <w:tcW w:w="567" w:type="dxa"/>
          </w:tcPr>
          <w:p w:rsidR="00387CBC" w:rsidRPr="007A0F09" w:rsidRDefault="00387CBC" w:rsidP="00501C9F">
            <w:pPr>
              <w:rPr>
                <w:sz w:val="24"/>
                <w:szCs w:val="24"/>
              </w:rPr>
            </w:pPr>
          </w:p>
        </w:tc>
        <w:tc>
          <w:tcPr>
            <w:tcW w:w="9071" w:type="dxa"/>
            <w:hideMark/>
          </w:tcPr>
          <w:p w:rsidR="00387CBC" w:rsidRPr="007A0F09" w:rsidRDefault="00387CBC" w:rsidP="00501C9F">
            <w:pPr>
              <w:rPr>
                <w:sz w:val="24"/>
                <w:szCs w:val="24"/>
              </w:rPr>
            </w:pP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b/>
                <w:bCs/>
                <w:sz w:val="24"/>
                <w:szCs w:val="24"/>
              </w:rPr>
            </w:pPr>
            <w:r w:rsidRPr="007A0F09">
              <w:rPr>
                <w:b/>
                <w:bCs/>
                <w:sz w:val="24"/>
                <w:szCs w:val="24"/>
              </w:rPr>
              <w:t xml:space="preserve">№ </w:t>
            </w:r>
            <w:proofErr w:type="gramStart"/>
            <w:r w:rsidRPr="007A0F09">
              <w:rPr>
                <w:b/>
                <w:bCs/>
                <w:sz w:val="24"/>
                <w:szCs w:val="24"/>
              </w:rPr>
              <w:t>п</w:t>
            </w:r>
            <w:proofErr w:type="gramEnd"/>
            <w:r w:rsidRPr="007A0F09">
              <w:rPr>
                <w:b/>
                <w:bCs/>
                <w:sz w:val="24"/>
                <w:szCs w:val="24"/>
              </w:rPr>
              <w:t>/п</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b/>
                <w:bCs/>
                <w:sz w:val="24"/>
                <w:szCs w:val="24"/>
              </w:rPr>
              <w:t>Наименование цели субсидии</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1</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проведение капитального ремонта зданий и сооружений</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2</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 xml:space="preserve">Субсидии на разработку проектной документации для выполнения работ по ремонту, проведение государственной и прочей экспертизы проектной документации </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3</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оплату услуг по содержанию имущества, приобретение основных средств, материальных запасов не учтенных в нормативных затратах на оказание муниципальных услуг, и  содержание муниципального имущества</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4</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укрепление материально-технической базы с целью защищенности муниципальных объектов  от терроризма и экстремизма</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5</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техническое оснащение учреждений по обеспечению безопасности, в том числе взрывопожарной и пожарной опасности</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6</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проведение аварийно-восстановительных работ в муниципальных учреждениях</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7</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исполнение решений суда, предусматривающих оплату государственных пошлин, пени, штрафов, неустоек и судебных издержек, оплату задолженности за оказанные услуги (выполненные работы)</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8</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оплату прочих государственных пошлин</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9</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 xml:space="preserve">Субсидии на организацию временного трудоустройства несовершеннолетних граждан в возрасте от 14 до 18 лет в </w:t>
            </w:r>
            <w:proofErr w:type="gramStart"/>
            <w:r w:rsidRPr="007A0F09">
              <w:rPr>
                <w:sz w:val="24"/>
                <w:szCs w:val="24"/>
              </w:rPr>
              <w:t>свободное</w:t>
            </w:r>
            <w:proofErr w:type="gramEnd"/>
            <w:r w:rsidRPr="007A0F09">
              <w:rPr>
                <w:sz w:val="24"/>
                <w:szCs w:val="24"/>
              </w:rPr>
              <w:t xml:space="preserve"> от учебы время</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10</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подготовку, организацию, проведение и участие в  муниципальных и областных  мероприятиях</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11</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реализацию мероприятий по поддержке одаренных детей и молодежи</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12</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 xml:space="preserve">Субсидии на </w:t>
            </w:r>
            <w:proofErr w:type="spellStart"/>
            <w:r w:rsidRPr="007A0F09">
              <w:rPr>
                <w:sz w:val="24"/>
                <w:szCs w:val="24"/>
              </w:rPr>
              <w:t>софинансирование</w:t>
            </w:r>
            <w:proofErr w:type="spellEnd"/>
            <w:r w:rsidRPr="007A0F09">
              <w:rPr>
                <w:sz w:val="24"/>
                <w:szCs w:val="24"/>
              </w:rPr>
              <w:t xml:space="preserve"> в рамках федеральных и областных, муниципальных программ</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13</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погашение кредиторской задолженности, сложившейся на начало текущего года</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14</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 xml:space="preserve">Субсидии на обеспечение мероприятий по укреплению и развитию материально-технической базы  муниципальных учреждений </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15</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обеспечение мероприятий по энергосбережению в муниципальных учреждениях</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16</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исполнение решений судов по возмещению ущерба (убытка)</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17</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 xml:space="preserve">Субсидии на расходы по содержанию и сохранности муниципального имущества муниципального учреждения </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18</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приобретение товаров, работ, услуг, выполнение мероприятий в случае выделения средств из резервного фонда Правительства Свердловской области, резервного фонда Администрации городского округа Верхотурский</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19</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обеспечение персонифицированного финансирования дополнительного  образования детей</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lastRenderedPageBreak/>
              <w:t>20</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 xml:space="preserve">Субсидии на реализацию проектов </w:t>
            </w:r>
            <w:proofErr w:type="gramStart"/>
            <w:r w:rsidRPr="007A0F09">
              <w:rPr>
                <w:sz w:val="24"/>
                <w:szCs w:val="24"/>
              </w:rPr>
              <w:t>инициативного</w:t>
            </w:r>
            <w:proofErr w:type="gramEnd"/>
            <w:r w:rsidRPr="007A0F09">
              <w:rPr>
                <w:sz w:val="24"/>
                <w:szCs w:val="24"/>
              </w:rPr>
              <w:t xml:space="preserve"> бюджетирования</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21</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Субсидия на реализацию образовательных программ, не отнесенных к основным видам деятельности учреждения</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22</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иные затраты, связанные с целями деятельности учреждения, носящие разовый (непостоянный) характер</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23</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реализацию мер социальной поддержки детям-сиротам, детям, оставшимся без попечения родителей, и иным категориям несовершеннолетних граждан, нуждающимся в социальной поддержке</w:t>
            </w:r>
          </w:p>
        </w:tc>
      </w:tr>
      <w:tr w:rsidR="00387CBC" w:rsidRPr="007A0F09" w:rsidTr="00501C9F">
        <w:tc>
          <w:tcPr>
            <w:tcW w:w="567" w:type="dxa"/>
            <w:tcBorders>
              <w:top w:val="single" w:sz="6" w:space="0" w:color="000000"/>
              <w:left w:val="single" w:sz="6" w:space="0" w:color="000000"/>
              <w:bottom w:val="single" w:sz="6" w:space="0" w:color="000000"/>
              <w:right w:val="single" w:sz="6" w:space="0" w:color="000000"/>
            </w:tcBorders>
          </w:tcPr>
          <w:p w:rsidR="00387CBC" w:rsidRPr="007A0F09" w:rsidRDefault="00387CBC" w:rsidP="00501C9F">
            <w:pPr>
              <w:jc w:val="both"/>
              <w:textAlignment w:val="baseline"/>
              <w:rPr>
                <w:sz w:val="24"/>
                <w:szCs w:val="24"/>
              </w:rPr>
            </w:pPr>
            <w:r w:rsidRPr="007A0F09">
              <w:rPr>
                <w:sz w:val="24"/>
                <w:szCs w:val="24"/>
              </w:rPr>
              <w:t>24</w:t>
            </w:r>
          </w:p>
        </w:tc>
        <w:tc>
          <w:tcPr>
            <w:tcW w:w="9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7CBC" w:rsidRPr="007A0F09" w:rsidRDefault="00387CBC" w:rsidP="00501C9F">
            <w:pPr>
              <w:jc w:val="both"/>
              <w:textAlignment w:val="baseline"/>
              <w:rPr>
                <w:sz w:val="24"/>
                <w:szCs w:val="24"/>
              </w:rPr>
            </w:pPr>
            <w:r w:rsidRPr="007A0F09">
              <w:rPr>
                <w:sz w:val="24"/>
                <w:szCs w:val="24"/>
              </w:rPr>
              <w:t>Субсидии на выполнение предписаний уполномоченных государственных органов контроля и надзора</w:t>
            </w:r>
          </w:p>
        </w:tc>
      </w:tr>
    </w:tbl>
    <w:p w:rsidR="00387CBC" w:rsidRPr="007A0F09" w:rsidRDefault="00387CBC" w:rsidP="00387CBC">
      <w:pPr>
        <w:ind w:firstLine="540"/>
        <w:jc w:val="both"/>
        <w:rPr>
          <w:sz w:val="24"/>
          <w:szCs w:val="24"/>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387CBC" w:rsidRPr="007A0F09" w:rsidRDefault="00387CBC" w:rsidP="00387CBC">
      <w:pPr>
        <w:ind w:firstLine="540"/>
        <w:jc w:val="both"/>
        <w:rPr>
          <w:sz w:val="28"/>
          <w:szCs w:val="28"/>
        </w:rPr>
      </w:pPr>
    </w:p>
    <w:p w:rsidR="0085552F" w:rsidRDefault="00387CBC"/>
    <w:sectPr w:rsidR="0085552F" w:rsidSect="007A0F09">
      <w:pgSz w:w="11906" w:h="16838"/>
      <w:pgMar w:top="567" w:right="567"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BC"/>
    <w:rsid w:val="00020A7D"/>
    <w:rsid w:val="00104249"/>
    <w:rsid w:val="00106A25"/>
    <w:rsid w:val="0012092F"/>
    <w:rsid w:val="00354C34"/>
    <w:rsid w:val="00387CBC"/>
    <w:rsid w:val="003C76C4"/>
    <w:rsid w:val="003E26DC"/>
    <w:rsid w:val="00403E7B"/>
    <w:rsid w:val="00443A92"/>
    <w:rsid w:val="004B2239"/>
    <w:rsid w:val="004B2DDB"/>
    <w:rsid w:val="00517A45"/>
    <w:rsid w:val="0053785E"/>
    <w:rsid w:val="005824CB"/>
    <w:rsid w:val="00585AAC"/>
    <w:rsid w:val="0059342C"/>
    <w:rsid w:val="00640EAA"/>
    <w:rsid w:val="006C4EDE"/>
    <w:rsid w:val="006C5200"/>
    <w:rsid w:val="006E5B85"/>
    <w:rsid w:val="00754490"/>
    <w:rsid w:val="007B3482"/>
    <w:rsid w:val="008578E7"/>
    <w:rsid w:val="00897F8C"/>
    <w:rsid w:val="00907154"/>
    <w:rsid w:val="00985059"/>
    <w:rsid w:val="00A24F4C"/>
    <w:rsid w:val="00A92EAB"/>
    <w:rsid w:val="00B54BA6"/>
    <w:rsid w:val="00C15BF7"/>
    <w:rsid w:val="00CB4FCA"/>
    <w:rsid w:val="00D76FA0"/>
    <w:rsid w:val="00D82B85"/>
    <w:rsid w:val="00D85EC7"/>
    <w:rsid w:val="00DB0C4D"/>
    <w:rsid w:val="00DB464B"/>
    <w:rsid w:val="00E10B7E"/>
    <w:rsid w:val="00E23B1D"/>
    <w:rsid w:val="00E35641"/>
    <w:rsid w:val="00E718DF"/>
    <w:rsid w:val="00F40ACD"/>
    <w:rsid w:val="00F4590B"/>
    <w:rsid w:val="00F96E2A"/>
    <w:rsid w:val="00FA33A0"/>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BC"/>
    <w:pPr>
      <w:widowControl w:val="0"/>
      <w:autoSpaceDE w:val="0"/>
      <w:autoSpaceDN w:val="0"/>
      <w:adjustRightInd w:val="0"/>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7CBC"/>
    <w:pPr>
      <w:widowControl w:val="0"/>
      <w:autoSpaceDE w:val="0"/>
      <w:autoSpaceDN w:val="0"/>
      <w:adjustRightInd w:val="0"/>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BC"/>
    <w:pPr>
      <w:widowControl w:val="0"/>
      <w:autoSpaceDE w:val="0"/>
      <w:autoSpaceDN w:val="0"/>
      <w:adjustRightInd w:val="0"/>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7CBC"/>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6658</Characters>
  <Application>Microsoft Office Word</Application>
  <DocSecurity>0</DocSecurity>
  <Lines>55</Lines>
  <Paragraphs>15</Paragraphs>
  <ScaleCrop>false</ScaleCrop>
  <Company>Home</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1</cp:revision>
  <dcterms:created xsi:type="dcterms:W3CDTF">2020-04-30T09:46:00Z</dcterms:created>
  <dcterms:modified xsi:type="dcterms:W3CDTF">2020-04-30T09:46:00Z</dcterms:modified>
</cp:coreProperties>
</file>