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Pr="00207E9E" w:rsidRDefault="00C77FE0" w:rsidP="00C77FE0">
      <w:pPr>
        <w:jc w:val="center"/>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77FE0" w:rsidRPr="001773B5" w:rsidRDefault="00C77FE0" w:rsidP="00C77FE0">
      <w:pPr>
        <w:pStyle w:val="3"/>
        <w:rPr>
          <w:szCs w:val="28"/>
        </w:rPr>
      </w:pPr>
      <w:r w:rsidRPr="001773B5">
        <w:rPr>
          <w:szCs w:val="28"/>
        </w:rPr>
        <w:t>АДМИНИСТРАЦИ</w:t>
      </w:r>
      <w:r>
        <w:rPr>
          <w:szCs w:val="28"/>
        </w:rPr>
        <w:t>Я</w:t>
      </w:r>
    </w:p>
    <w:p w:rsidR="00C77FE0" w:rsidRPr="001773B5" w:rsidRDefault="00C77FE0" w:rsidP="00C77FE0">
      <w:pPr>
        <w:jc w:val="center"/>
        <w:rPr>
          <w:b/>
          <w:sz w:val="28"/>
          <w:szCs w:val="28"/>
        </w:rPr>
      </w:pPr>
      <w:r>
        <w:rPr>
          <w:b/>
          <w:sz w:val="28"/>
          <w:szCs w:val="28"/>
        </w:rPr>
        <w:t xml:space="preserve">ГОРОДСКОГО ОКРУГА </w:t>
      </w:r>
      <w:proofErr w:type="gramStart"/>
      <w:r w:rsidRPr="001773B5">
        <w:rPr>
          <w:b/>
          <w:sz w:val="28"/>
          <w:szCs w:val="28"/>
        </w:rPr>
        <w:t>ВЕРХОТУРСКИЙ</w:t>
      </w:r>
      <w:proofErr w:type="gramEnd"/>
    </w:p>
    <w:p w:rsidR="00C77FE0" w:rsidRPr="00377780" w:rsidRDefault="00C77FE0" w:rsidP="00C77FE0">
      <w:pPr>
        <w:jc w:val="center"/>
        <w:rPr>
          <w:b/>
          <w:sz w:val="32"/>
          <w:szCs w:val="32"/>
        </w:rPr>
      </w:pPr>
      <w:proofErr w:type="gramStart"/>
      <w:r w:rsidRPr="001773B5">
        <w:rPr>
          <w:b/>
          <w:sz w:val="28"/>
          <w:szCs w:val="28"/>
        </w:rPr>
        <w:t>П</w:t>
      </w:r>
      <w:proofErr w:type="gramEnd"/>
      <w:r>
        <w:rPr>
          <w:b/>
          <w:sz w:val="28"/>
          <w:szCs w:val="28"/>
        </w:rPr>
        <w:t xml:space="preserve"> </w:t>
      </w:r>
      <w:r w:rsidRPr="001773B5">
        <w:rPr>
          <w:b/>
          <w:sz w:val="28"/>
          <w:szCs w:val="28"/>
        </w:rPr>
        <w:t>О</w:t>
      </w:r>
      <w:r>
        <w:rPr>
          <w:b/>
          <w:sz w:val="28"/>
          <w:szCs w:val="28"/>
        </w:rPr>
        <w:t xml:space="preserve"> </w:t>
      </w:r>
      <w:r w:rsidRPr="001773B5">
        <w:rPr>
          <w:b/>
          <w:sz w:val="28"/>
          <w:szCs w:val="28"/>
        </w:rPr>
        <w:t>С</w:t>
      </w:r>
      <w:r>
        <w:rPr>
          <w:b/>
          <w:sz w:val="28"/>
          <w:szCs w:val="28"/>
        </w:rPr>
        <w:t xml:space="preserve"> </w:t>
      </w:r>
      <w:r w:rsidRPr="001773B5">
        <w:rPr>
          <w:b/>
          <w:sz w:val="28"/>
          <w:szCs w:val="28"/>
        </w:rPr>
        <w:t>Т</w:t>
      </w:r>
      <w:r>
        <w:rPr>
          <w:b/>
          <w:sz w:val="28"/>
          <w:szCs w:val="28"/>
        </w:rPr>
        <w:t xml:space="preserve"> </w:t>
      </w:r>
      <w:r w:rsidRPr="001773B5">
        <w:rPr>
          <w:b/>
          <w:sz w:val="28"/>
          <w:szCs w:val="28"/>
        </w:rPr>
        <w:t>А</w:t>
      </w:r>
      <w:r>
        <w:rPr>
          <w:b/>
          <w:sz w:val="28"/>
          <w:szCs w:val="28"/>
        </w:rPr>
        <w:t xml:space="preserve"> </w:t>
      </w:r>
      <w:r w:rsidRPr="001773B5">
        <w:rPr>
          <w:b/>
          <w:sz w:val="28"/>
          <w:szCs w:val="28"/>
        </w:rPr>
        <w:t>Н</w:t>
      </w:r>
      <w:r>
        <w:rPr>
          <w:b/>
          <w:sz w:val="28"/>
          <w:szCs w:val="28"/>
        </w:rPr>
        <w:t xml:space="preserve"> </w:t>
      </w:r>
      <w:r w:rsidRPr="001773B5">
        <w:rPr>
          <w:b/>
          <w:sz w:val="28"/>
          <w:szCs w:val="28"/>
        </w:rPr>
        <w:t>О</w:t>
      </w:r>
      <w:r>
        <w:rPr>
          <w:b/>
          <w:sz w:val="28"/>
          <w:szCs w:val="28"/>
        </w:rPr>
        <w:t xml:space="preserve"> </w:t>
      </w:r>
      <w:r w:rsidRPr="001773B5">
        <w:rPr>
          <w:b/>
          <w:sz w:val="28"/>
          <w:szCs w:val="28"/>
        </w:rPr>
        <w:t>В</w:t>
      </w:r>
      <w:r>
        <w:rPr>
          <w:b/>
          <w:sz w:val="28"/>
          <w:szCs w:val="28"/>
        </w:rPr>
        <w:t xml:space="preserve"> </w:t>
      </w:r>
      <w:r w:rsidRPr="001773B5">
        <w:rPr>
          <w:b/>
          <w:sz w:val="28"/>
          <w:szCs w:val="28"/>
        </w:rPr>
        <w:t>Л</w:t>
      </w:r>
      <w:r>
        <w:rPr>
          <w:b/>
          <w:sz w:val="28"/>
          <w:szCs w:val="28"/>
        </w:rPr>
        <w:t xml:space="preserve"> </w:t>
      </w:r>
      <w:r w:rsidRPr="001773B5">
        <w:rPr>
          <w:b/>
          <w:sz w:val="28"/>
          <w:szCs w:val="28"/>
        </w:rPr>
        <w:t>Е</w:t>
      </w:r>
      <w:r>
        <w:rPr>
          <w:b/>
          <w:sz w:val="28"/>
          <w:szCs w:val="28"/>
        </w:rPr>
        <w:t xml:space="preserve"> </w:t>
      </w:r>
      <w:r w:rsidRPr="001773B5">
        <w:rPr>
          <w:b/>
          <w:sz w:val="28"/>
          <w:szCs w:val="28"/>
        </w:rPr>
        <w:t>Н</w:t>
      </w:r>
      <w:r>
        <w:rPr>
          <w:b/>
          <w:sz w:val="28"/>
          <w:szCs w:val="28"/>
        </w:rPr>
        <w:t xml:space="preserve"> </w:t>
      </w:r>
      <w:r w:rsidRPr="001773B5">
        <w:rPr>
          <w:b/>
          <w:sz w:val="28"/>
          <w:szCs w:val="28"/>
        </w:rPr>
        <w:t>И</w:t>
      </w:r>
      <w:r>
        <w:rPr>
          <w:b/>
          <w:sz w:val="28"/>
          <w:szCs w:val="28"/>
        </w:rPr>
        <w:t xml:space="preserve"> </w:t>
      </w:r>
      <w:r w:rsidRPr="001773B5">
        <w:rPr>
          <w:b/>
          <w:sz w:val="28"/>
          <w:szCs w:val="28"/>
        </w:rPr>
        <w:t>Е</w:t>
      </w:r>
    </w:p>
    <w:p w:rsidR="00C77FE0" w:rsidRDefault="00C77FE0" w:rsidP="00C77FE0">
      <w:pPr>
        <w:jc w:val="both"/>
        <w:rPr>
          <w:b/>
        </w:rPr>
      </w:pPr>
    </w:p>
    <w:p w:rsidR="00C77FE0" w:rsidRPr="00207E9E" w:rsidRDefault="00C77FE0" w:rsidP="00C77FE0">
      <w:pPr>
        <w:jc w:val="both"/>
        <w:rPr>
          <w:b/>
        </w:rPr>
      </w:pPr>
      <w:r>
        <w:rPr>
          <w:b/>
        </w:rPr>
        <w:t xml:space="preserve">от </w:t>
      </w:r>
      <w:r w:rsidR="00734B32">
        <w:rPr>
          <w:b/>
        </w:rPr>
        <w:t>24.03.</w:t>
      </w:r>
      <w:r w:rsidR="00AC04B8">
        <w:rPr>
          <w:b/>
        </w:rPr>
        <w:t>2</w:t>
      </w:r>
      <w:r w:rsidR="001B59D8">
        <w:rPr>
          <w:b/>
        </w:rPr>
        <w:t>01</w:t>
      </w:r>
      <w:r w:rsidR="00B017B3">
        <w:rPr>
          <w:b/>
        </w:rPr>
        <w:t>7</w:t>
      </w:r>
      <w:r w:rsidR="001B59D8">
        <w:rPr>
          <w:b/>
        </w:rPr>
        <w:t>г.</w:t>
      </w:r>
      <w:r w:rsidRPr="00207E9E">
        <w:rPr>
          <w:b/>
        </w:rPr>
        <w:t xml:space="preserve"> № </w:t>
      </w:r>
      <w:r w:rsidR="00734B32">
        <w:rPr>
          <w:b/>
        </w:rPr>
        <w:t>205</w:t>
      </w:r>
    </w:p>
    <w:p w:rsidR="00C77FE0" w:rsidRPr="00207E9E" w:rsidRDefault="00C77FE0" w:rsidP="00C77FE0">
      <w:r w:rsidRPr="00207E9E">
        <w:rPr>
          <w:b/>
        </w:rPr>
        <w:t>г. Верхотурье</w:t>
      </w:r>
    </w:p>
    <w:p w:rsidR="00C77FE0" w:rsidRDefault="00C77FE0" w:rsidP="00C77FE0">
      <w:pPr>
        <w:autoSpaceDE w:val="0"/>
        <w:autoSpaceDN w:val="0"/>
        <w:adjustRightInd w:val="0"/>
        <w:jc w:val="center"/>
        <w:rPr>
          <w:b/>
          <w:bCs/>
          <w:sz w:val="28"/>
          <w:szCs w:val="28"/>
        </w:rPr>
      </w:pPr>
    </w:p>
    <w:p w:rsidR="004B7A53" w:rsidRDefault="003C4151" w:rsidP="00037E7A">
      <w:pPr>
        <w:jc w:val="center"/>
        <w:rPr>
          <w:b/>
          <w:i/>
          <w:sz w:val="27"/>
          <w:szCs w:val="27"/>
        </w:rPr>
      </w:pPr>
      <w:r w:rsidRPr="00C572DC">
        <w:rPr>
          <w:b/>
          <w:i/>
          <w:sz w:val="27"/>
          <w:szCs w:val="27"/>
        </w:rPr>
        <w:t>Об утверждении</w:t>
      </w:r>
      <w:r w:rsidR="001B59D8" w:rsidRPr="00C572DC">
        <w:rPr>
          <w:b/>
          <w:i/>
          <w:sz w:val="27"/>
          <w:szCs w:val="27"/>
        </w:rPr>
        <w:t xml:space="preserve"> </w:t>
      </w:r>
      <w:r w:rsidR="00037E7A" w:rsidRPr="00C572DC">
        <w:rPr>
          <w:b/>
          <w:i/>
          <w:sz w:val="27"/>
          <w:szCs w:val="27"/>
        </w:rPr>
        <w:t xml:space="preserve">Методических рекомендаций по проведению </w:t>
      </w:r>
    </w:p>
    <w:p w:rsidR="004B7A53" w:rsidRDefault="002836E9" w:rsidP="00037E7A">
      <w:pPr>
        <w:jc w:val="center"/>
        <w:rPr>
          <w:b/>
          <w:i/>
          <w:sz w:val="27"/>
          <w:szCs w:val="27"/>
        </w:rPr>
      </w:pPr>
      <w:r>
        <w:rPr>
          <w:b/>
          <w:i/>
          <w:sz w:val="27"/>
          <w:szCs w:val="27"/>
        </w:rPr>
        <w:t>экспертизы действующих</w:t>
      </w:r>
      <w:r w:rsidR="00F93003" w:rsidRPr="00C572DC">
        <w:rPr>
          <w:b/>
          <w:i/>
          <w:sz w:val="27"/>
          <w:szCs w:val="27"/>
        </w:rPr>
        <w:t xml:space="preserve"> </w:t>
      </w:r>
      <w:r w:rsidR="003E4CD4">
        <w:rPr>
          <w:b/>
          <w:i/>
          <w:sz w:val="27"/>
          <w:szCs w:val="27"/>
        </w:rPr>
        <w:t xml:space="preserve">нормативных </w:t>
      </w:r>
      <w:r w:rsidR="00F93003" w:rsidRPr="00C572DC">
        <w:rPr>
          <w:b/>
          <w:i/>
          <w:sz w:val="27"/>
          <w:szCs w:val="27"/>
        </w:rPr>
        <w:t>правовых актов</w:t>
      </w:r>
      <w:r w:rsidR="00CA5043" w:rsidRPr="00C572DC">
        <w:rPr>
          <w:b/>
          <w:i/>
          <w:sz w:val="27"/>
          <w:szCs w:val="27"/>
        </w:rPr>
        <w:t xml:space="preserve"> </w:t>
      </w:r>
    </w:p>
    <w:p w:rsidR="00102B6E" w:rsidRPr="00C572DC" w:rsidRDefault="004B7A53" w:rsidP="00037E7A">
      <w:pPr>
        <w:jc w:val="center"/>
        <w:rPr>
          <w:b/>
          <w:i/>
          <w:sz w:val="27"/>
          <w:szCs w:val="27"/>
        </w:rPr>
      </w:pPr>
      <w:r>
        <w:rPr>
          <w:b/>
          <w:i/>
          <w:sz w:val="27"/>
          <w:szCs w:val="27"/>
        </w:rPr>
        <w:t xml:space="preserve">Администрации </w:t>
      </w:r>
      <w:r w:rsidR="00102B6E" w:rsidRPr="00C572DC">
        <w:rPr>
          <w:b/>
          <w:i/>
          <w:sz w:val="27"/>
          <w:szCs w:val="27"/>
        </w:rPr>
        <w:t xml:space="preserve">городского округа </w:t>
      </w:r>
      <w:proofErr w:type="gramStart"/>
      <w:r w:rsidR="00102B6E" w:rsidRPr="00C572DC">
        <w:rPr>
          <w:b/>
          <w:i/>
          <w:sz w:val="27"/>
          <w:szCs w:val="27"/>
        </w:rPr>
        <w:t>Верхотурский</w:t>
      </w:r>
      <w:proofErr w:type="gramEnd"/>
    </w:p>
    <w:p w:rsidR="00C77FE0" w:rsidRPr="00C572DC" w:rsidRDefault="00C77FE0" w:rsidP="00F24A63">
      <w:pPr>
        <w:jc w:val="center"/>
        <w:rPr>
          <w:sz w:val="27"/>
          <w:szCs w:val="27"/>
        </w:rPr>
      </w:pPr>
    </w:p>
    <w:p w:rsidR="003C4151" w:rsidRPr="00C572DC" w:rsidRDefault="003C4151" w:rsidP="00F24A63">
      <w:pPr>
        <w:jc w:val="center"/>
        <w:rPr>
          <w:sz w:val="27"/>
          <w:szCs w:val="27"/>
        </w:rPr>
      </w:pPr>
    </w:p>
    <w:p w:rsidR="003C4151" w:rsidRDefault="003C4151" w:rsidP="005F412D">
      <w:pPr>
        <w:ind w:firstLine="709"/>
        <w:jc w:val="both"/>
        <w:rPr>
          <w:sz w:val="27"/>
          <w:szCs w:val="27"/>
        </w:rPr>
      </w:pPr>
      <w:r w:rsidRPr="00C572DC">
        <w:rPr>
          <w:sz w:val="27"/>
          <w:szCs w:val="27"/>
        </w:rPr>
        <w:t xml:space="preserve">В соответствии с </w:t>
      </w:r>
      <w:r w:rsidR="00701CD5" w:rsidRPr="00C572DC">
        <w:rPr>
          <w:sz w:val="27"/>
          <w:szCs w:val="27"/>
        </w:rPr>
        <w:t xml:space="preserve">Федеральным законом от 6 октября 2006 года № 131-ФЗ </w:t>
      </w:r>
      <w:proofErr w:type="gramStart"/>
      <w:r w:rsidR="00701CD5" w:rsidRPr="00C572DC">
        <w:rPr>
          <w:sz w:val="27"/>
          <w:szCs w:val="27"/>
        </w:rPr>
        <w:t xml:space="preserve">«Об общих принципах </w:t>
      </w:r>
      <w:r w:rsidR="00AC1E73" w:rsidRPr="00C572DC">
        <w:rPr>
          <w:sz w:val="27"/>
          <w:szCs w:val="27"/>
        </w:rPr>
        <w:t xml:space="preserve">организации местного самоуправления в Российской Федерации», </w:t>
      </w:r>
      <w:hyperlink r:id="rId7" w:history="1">
        <w:r w:rsidRPr="00C572DC">
          <w:rPr>
            <w:sz w:val="27"/>
            <w:szCs w:val="27"/>
          </w:rPr>
          <w:t>Законом</w:t>
        </w:r>
      </w:hyperlink>
      <w:r w:rsidRPr="00C572DC">
        <w:rPr>
          <w:sz w:val="27"/>
          <w:szCs w:val="27"/>
        </w:rPr>
        <w:t xml:space="preserve"> Свердловской области от 14 июля 2014 года № 74-ОЗ «Об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w:t>
      </w:r>
      <w:hyperlink r:id="rId8" w:history="1">
        <w:r w:rsidR="00B03FE8" w:rsidRPr="00C572DC">
          <w:rPr>
            <w:sz w:val="27"/>
            <w:szCs w:val="27"/>
          </w:rPr>
          <w:t>Законом</w:t>
        </w:r>
      </w:hyperlink>
      <w:r w:rsidR="00B03FE8" w:rsidRPr="00C572DC">
        <w:rPr>
          <w:sz w:val="27"/>
          <w:szCs w:val="27"/>
        </w:rPr>
        <w:t xml:space="preserve"> Свердловской области</w:t>
      </w:r>
      <w:r w:rsidR="00B03FE8" w:rsidRPr="00C572DC">
        <w:rPr>
          <w:rFonts w:eastAsiaTheme="minorHAnsi"/>
          <w:sz w:val="27"/>
          <w:szCs w:val="27"/>
          <w:lang w:eastAsia="en-US"/>
        </w:rPr>
        <w:t xml:space="preserve"> от 22 июля 2016 года № 78-ОЗ «О внесении изменений в закон Свердловской области «Об оценке регулирующего воздействия проектов</w:t>
      </w:r>
      <w:proofErr w:type="gramEnd"/>
      <w:r w:rsidR="00B03FE8" w:rsidRPr="00C572DC">
        <w:rPr>
          <w:rFonts w:eastAsiaTheme="minorHAnsi"/>
          <w:sz w:val="27"/>
          <w:szCs w:val="27"/>
          <w:lang w:eastAsia="en-US"/>
        </w:rPr>
        <w:t xml:space="preserve"> </w:t>
      </w:r>
      <w:proofErr w:type="gramStart"/>
      <w:r w:rsidR="00B03FE8" w:rsidRPr="00C572DC">
        <w:rPr>
          <w:rFonts w:eastAsiaTheme="minorHAnsi"/>
          <w:sz w:val="27"/>
          <w:szCs w:val="27"/>
          <w:lang w:eastAsia="en-US"/>
        </w:rPr>
        <w:t xml:space="preserve">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00E63D8A" w:rsidRPr="00C572DC">
        <w:rPr>
          <w:rFonts w:eastAsiaTheme="minorHAnsi"/>
          <w:sz w:val="27"/>
          <w:szCs w:val="27"/>
          <w:lang w:eastAsia="en-US"/>
        </w:rPr>
        <w:t xml:space="preserve">приказа Министерства экономики от 24.12.2014г. № 135 «Об утверждении формы заключения о результатах </w:t>
      </w:r>
      <w:r w:rsidR="004E3364" w:rsidRPr="00C572DC">
        <w:rPr>
          <w:rFonts w:eastAsiaTheme="minorHAnsi"/>
          <w:sz w:val="27"/>
          <w:szCs w:val="27"/>
          <w:lang w:eastAsia="en-US"/>
        </w:rPr>
        <w:t>экспертизы нормативного правового акта Свердловской области и Методических рекомендаций по его составлению»</w:t>
      </w:r>
      <w:r w:rsidR="00316EDF" w:rsidRPr="00C572DC">
        <w:rPr>
          <w:rFonts w:eastAsiaTheme="minorHAnsi"/>
          <w:sz w:val="27"/>
          <w:szCs w:val="27"/>
          <w:lang w:eastAsia="en-US"/>
        </w:rPr>
        <w:t xml:space="preserve">, </w:t>
      </w:r>
      <w:r w:rsidR="00116319" w:rsidRPr="00C572DC">
        <w:rPr>
          <w:sz w:val="27"/>
          <w:szCs w:val="27"/>
        </w:rPr>
        <w:t xml:space="preserve">постановлением Администрации городского округа Верхотурский от 09.12.2015г. № 1091 </w:t>
      </w:r>
      <w:r w:rsidR="00272BFF" w:rsidRPr="00C572DC">
        <w:rPr>
          <w:sz w:val="27"/>
          <w:szCs w:val="27"/>
        </w:rPr>
        <w:t>«</w:t>
      </w:r>
      <w:r w:rsidR="00116319" w:rsidRPr="00C572DC">
        <w:rPr>
          <w:sz w:val="27"/>
          <w:szCs w:val="27"/>
        </w:rPr>
        <w:t xml:space="preserve">Об утверждении </w:t>
      </w:r>
      <w:hyperlink w:anchor="P37" w:history="1">
        <w:r w:rsidR="00116319" w:rsidRPr="00C572DC">
          <w:rPr>
            <w:sz w:val="27"/>
            <w:szCs w:val="27"/>
          </w:rPr>
          <w:t>порядков</w:t>
        </w:r>
        <w:proofErr w:type="gramEnd"/>
      </w:hyperlink>
      <w:r w:rsidR="00116319" w:rsidRPr="00C572DC">
        <w:rPr>
          <w:sz w:val="27"/>
          <w:szCs w:val="27"/>
        </w:rPr>
        <w:t xml:space="preserve"> проведения </w:t>
      </w:r>
      <w:proofErr w:type="gramStart"/>
      <w:r w:rsidR="00116319" w:rsidRPr="00C572DC">
        <w:rPr>
          <w:sz w:val="27"/>
          <w:szCs w:val="27"/>
        </w:rPr>
        <w:t>оценки регулирующего воздействия проектов нормативных правовых актов Администрации городского округа</w:t>
      </w:r>
      <w:proofErr w:type="gramEnd"/>
      <w:r w:rsidR="00116319" w:rsidRPr="00C572DC">
        <w:rPr>
          <w:sz w:val="27"/>
          <w:szCs w:val="27"/>
        </w:rPr>
        <w:t xml:space="preserve"> Верхотурский и экспертизы нормативных правовых актов Администрации городского округа Верхотурский</w:t>
      </w:r>
      <w:r w:rsidR="00272BFF" w:rsidRPr="00C572DC">
        <w:rPr>
          <w:sz w:val="27"/>
          <w:szCs w:val="27"/>
        </w:rPr>
        <w:t xml:space="preserve">», </w:t>
      </w:r>
      <w:r w:rsidRPr="00C572DC">
        <w:rPr>
          <w:sz w:val="27"/>
          <w:szCs w:val="27"/>
        </w:rPr>
        <w:t>руководствуясь статьей 26 Устава городского округа Верхотурский,</w:t>
      </w:r>
    </w:p>
    <w:p w:rsidR="003C4151" w:rsidRPr="00C572DC" w:rsidRDefault="003C4151" w:rsidP="005F412D">
      <w:pPr>
        <w:ind w:firstLine="709"/>
        <w:jc w:val="both"/>
        <w:rPr>
          <w:sz w:val="27"/>
          <w:szCs w:val="27"/>
        </w:rPr>
      </w:pPr>
      <w:r w:rsidRPr="00C572DC">
        <w:rPr>
          <w:sz w:val="27"/>
          <w:szCs w:val="27"/>
        </w:rPr>
        <w:t>ПОСТАНОВЛЯЮ:</w:t>
      </w:r>
    </w:p>
    <w:p w:rsidR="003C4151" w:rsidRPr="00C572DC" w:rsidRDefault="003C4151" w:rsidP="005F412D">
      <w:pPr>
        <w:ind w:firstLine="709"/>
        <w:jc w:val="both"/>
        <w:rPr>
          <w:rFonts w:eastAsiaTheme="minorHAnsi"/>
          <w:sz w:val="27"/>
          <w:szCs w:val="27"/>
          <w:lang w:eastAsia="en-US"/>
        </w:rPr>
      </w:pPr>
      <w:r w:rsidRPr="00C572DC">
        <w:rPr>
          <w:rFonts w:eastAsiaTheme="minorHAnsi"/>
          <w:sz w:val="27"/>
          <w:szCs w:val="27"/>
          <w:lang w:eastAsia="en-US"/>
        </w:rPr>
        <w:t>1. Утвердить</w:t>
      </w:r>
      <w:r w:rsidR="00FE691C" w:rsidRPr="00C572DC">
        <w:rPr>
          <w:rFonts w:eastAsiaTheme="minorHAnsi"/>
          <w:sz w:val="27"/>
          <w:szCs w:val="27"/>
          <w:lang w:eastAsia="en-US"/>
        </w:rPr>
        <w:t xml:space="preserve"> </w:t>
      </w:r>
      <w:r w:rsidR="00800A1A" w:rsidRPr="00C572DC">
        <w:rPr>
          <w:sz w:val="27"/>
          <w:szCs w:val="27"/>
        </w:rPr>
        <w:t>Методически</w:t>
      </w:r>
      <w:r w:rsidR="00730049">
        <w:rPr>
          <w:sz w:val="27"/>
          <w:szCs w:val="27"/>
        </w:rPr>
        <w:t>е</w:t>
      </w:r>
      <w:r w:rsidR="00800A1A" w:rsidRPr="00C572DC">
        <w:rPr>
          <w:sz w:val="27"/>
          <w:szCs w:val="27"/>
        </w:rPr>
        <w:t xml:space="preserve"> рекомендаци</w:t>
      </w:r>
      <w:r w:rsidR="00730049">
        <w:rPr>
          <w:sz w:val="27"/>
          <w:szCs w:val="27"/>
        </w:rPr>
        <w:t>и</w:t>
      </w:r>
      <w:r w:rsidR="00800A1A" w:rsidRPr="00C572DC">
        <w:rPr>
          <w:sz w:val="27"/>
          <w:szCs w:val="27"/>
        </w:rPr>
        <w:t xml:space="preserve"> по проведению </w:t>
      </w:r>
      <w:r w:rsidR="004B482D">
        <w:rPr>
          <w:sz w:val="27"/>
          <w:szCs w:val="27"/>
        </w:rPr>
        <w:t>экспертизы действующих</w:t>
      </w:r>
      <w:r w:rsidR="00800A1A" w:rsidRPr="00C572DC">
        <w:rPr>
          <w:sz w:val="27"/>
          <w:szCs w:val="27"/>
        </w:rPr>
        <w:t xml:space="preserve"> </w:t>
      </w:r>
      <w:r w:rsidR="004350CC">
        <w:rPr>
          <w:sz w:val="27"/>
          <w:szCs w:val="27"/>
        </w:rPr>
        <w:t xml:space="preserve">нормативных </w:t>
      </w:r>
      <w:r w:rsidR="00800A1A" w:rsidRPr="00C572DC">
        <w:rPr>
          <w:sz w:val="27"/>
          <w:szCs w:val="27"/>
        </w:rPr>
        <w:t xml:space="preserve">правовых актов </w:t>
      </w:r>
      <w:r w:rsidR="004B7A53">
        <w:rPr>
          <w:sz w:val="27"/>
          <w:szCs w:val="27"/>
        </w:rPr>
        <w:t xml:space="preserve">Администрации </w:t>
      </w:r>
      <w:r w:rsidR="00800A1A" w:rsidRPr="00C572DC">
        <w:rPr>
          <w:sz w:val="27"/>
          <w:szCs w:val="27"/>
        </w:rPr>
        <w:t xml:space="preserve">городского округа </w:t>
      </w:r>
      <w:proofErr w:type="gramStart"/>
      <w:r w:rsidR="00800A1A" w:rsidRPr="00C572DC">
        <w:rPr>
          <w:sz w:val="27"/>
          <w:szCs w:val="27"/>
        </w:rPr>
        <w:t>Верхотурский</w:t>
      </w:r>
      <w:proofErr w:type="gramEnd"/>
      <w:r w:rsidR="00800A1A" w:rsidRPr="00C572DC">
        <w:rPr>
          <w:rFonts w:eastAsiaTheme="minorHAnsi"/>
          <w:sz w:val="27"/>
          <w:szCs w:val="27"/>
          <w:lang w:eastAsia="en-US"/>
        </w:rPr>
        <w:t xml:space="preserve"> </w:t>
      </w:r>
      <w:r w:rsidR="004E690F" w:rsidRPr="00C572DC">
        <w:rPr>
          <w:rFonts w:eastAsiaTheme="minorHAnsi"/>
          <w:sz w:val="27"/>
          <w:szCs w:val="27"/>
          <w:lang w:eastAsia="en-US"/>
        </w:rPr>
        <w:t>(прилага</w:t>
      </w:r>
      <w:r w:rsidR="00730049">
        <w:rPr>
          <w:rFonts w:eastAsiaTheme="minorHAnsi"/>
          <w:sz w:val="27"/>
          <w:szCs w:val="27"/>
          <w:lang w:eastAsia="en-US"/>
        </w:rPr>
        <w:t>ю</w:t>
      </w:r>
      <w:r w:rsidR="004E690F" w:rsidRPr="00C572DC">
        <w:rPr>
          <w:rFonts w:eastAsiaTheme="minorHAnsi"/>
          <w:sz w:val="27"/>
          <w:szCs w:val="27"/>
          <w:lang w:eastAsia="en-US"/>
        </w:rPr>
        <w:t>тся)</w:t>
      </w:r>
      <w:r w:rsidRPr="00C572DC">
        <w:rPr>
          <w:rFonts w:eastAsiaTheme="minorHAnsi"/>
          <w:sz w:val="27"/>
          <w:szCs w:val="27"/>
          <w:lang w:eastAsia="en-US"/>
        </w:rPr>
        <w:t>.</w:t>
      </w:r>
    </w:p>
    <w:p w:rsidR="003C4151" w:rsidRPr="00C572DC" w:rsidRDefault="003C4151" w:rsidP="005F412D">
      <w:pPr>
        <w:ind w:firstLine="709"/>
        <w:jc w:val="both"/>
        <w:rPr>
          <w:sz w:val="27"/>
          <w:szCs w:val="27"/>
        </w:rPr>
      </w:pPr>
      <w:r w:rsidRPr="00C572DC">
        <w:rPr>
          <w:sz w:val="27"/>
          <w:szCs w:val="27"/>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C572DC">
        <w:rPr>
          <w:sz w:val="27"/>
          <w:szCs w:val="27"/>
        </w:rPr>
        <w:t>Верхотурский</w:t>
      </w:r>
      <w:proofErr w:type="gramEnd"/>
      <w:r w:rsidRPr="00C572DC">
        <w:rPr>
          <w:sz w:val="27"/>
          <w:szCs w:val="27"/>
        </w:rPr>
        <w:t>.</w:t>
      </w:r>
    </w:p>
    <w:p w:rsidR="003C4151" w:rsidRPr="00C572DC" w:rsidRDefault="00C572DC" w:rsidP="005F412D">
      <w:pPr>
        <w:ind w:firstLine="709"/>
        <w:jc w:val="both"/>
        <w:rPr>
          <w:sz w:val="27"/>
          <w:szCs w:val="27"/>
        </w:rPr>
      </w:pPr>
      <w:r w:rsidRPr="00C572DC">
        <w:rPr>
          <w:sz w:val="27"/>
          <w:szCs w:val="27"/>
        </w:rPr>
        <w:t>3</w:t>
      </w:r>
      <w:r w:rsidR="003C4151" w:rsidRPr="00C572DC">
        <w:rPr>
          <w:sz w:val="27"/>
          <w:szCs w:val="27"/>
        </w:rPr>
        <w:t xml:space="preserve">. 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003C4151" w:rsidRPr="00C572DC">
        <w:rPr>
          <w:sz w:val="27"/>
          <w:szCs w:val="27"/>
        </w:rPr>
        <w:t>Ружицкую</w:t>
      </w:r>
      <w:proofErr w:type="spellEnd"/>
      <w:r w:rsidR="003C4151" w:rsidRPr="00C572DC">
        <w:rPr>
          <w:sz w:val="27"/>
          <w:szCs w:val="27"/>
        </w:rPr>
        <w:t xml:space="preserve"> С.Л.</w:t>
      </w:r>
    </w:p>
    <w:p w:rsidR="003C4151" w:rsidRDefault="003C4151" w:rsidP="005F412D">
      <w:pPr>
        <w:ind w:firstLine="709"/>
        <w:jc w:val="both"/>
        <w:rPr>
          <w:sz w:val="27"/>
          <w:szCs w:val="27"/>
        </w:rPr>
      </w:pPr>
    </w:p>
    <w:p w:rsidR="002836E9" w:rsidRPr="00C572DC" w:rsidRDefault="002836E9" w:rsidP="005F412D">
      <w:pPr>
        <w:ind w:firstLine="709"/>
        <w:jc w:val="both"/>
        <w:rPr>
          <w:sz w:val="27"/>
          <w:szCs w:val="27"/>
        </w:rPr>
      </w:pPr>
    </w:p>
    <w:p w:rsidR="000B4226" w:rsidRPr="00C572DC" w:rsidRDefault="002317E2" w:rsidP="000B4226">
      <w:pPr>
        <w:jc w:val="both"/>
        <w:rPr>
          <w:sz w:val="27"/>
          <w:szCs w:val="27"/>
        </w:rPr>
      </w:pPr>
      <w:r w:rsidRPr="00C572DC">
        <w:rPr>
          <w:sz w:val="27"/>
          <w:szCs w:val="27"/>
        </w:rPr>
        <w:t>Г</w:t>
      </w:r>
      <w:r w:rsidR="000B4226" w:rsidRPr="00C572DC">
        <w:rPr>
          <w:sz w:val="27"/>
          <w:szCs w:val="27"/>
        </w:rPr>
        <w:t>лав</w:t>
      </w:r>
      <w:r w:rsidRPr="00C572DC">
        <w:rPr>
          <w:sz w:val="27"/>
          <w:szCs w:val="27"/>
        </w:rPr>
        <w:t>а</w:t>
      </w:r>
      <w:r w:rsidR="000B4226" w:rsidRPr="00C572DC">
        <w:rPr>
          <w:sz w:val="27"/>
          <w:szCs w:val="27"/>
        </w:rPr>
        <w:t xml:space="preserve"> Администрации</w:t>
      </w:r>
    </w:p>
    <w:p w:rsidR="000B4226" w:rsidRPr="00C572DC" w:rsidRDefault="000B4226" w:rsidP="000B4226">
      <w:pPr>
        <w:jc w:val="both"/>
        <w:rPr>
          <w:sz w:val="27"/>
          <w:szCs w:val="27"/>
        </w:rPr>
      </w:pPr>
      <w:r w:rsidRPr="00C572DC">
        <w:rPr>
          <w:sz w:val="27"/>
          <w:szCs w:val="27"/>
        </w:rPr>
        <w:t xml:space="preserve">городского округа </w:t>
      </w:r>
      <w:proofErr w:type="gramStart"/>
      <w:r w:rsidRPr="00C572DC">
        <w:rPr>
          <w:sz w:val="27"/>
          <w:szCs w:val="27"/>
        </w:rPr>
        <w:t>Верхотурский</w:t>
      </w:r>
      <w:proofErr w:type="gramEnd"/>
      <w:r w:rsidRPr="00C572DC">
        <w:rPr>
          <w:sz w:val="27"/>
          <w:szCs w:val="27"/>
        </w:rPr>
        <w:t xml:space="preserve">                             </w:t>
      </w:r>
      <w:r w:rsidR="00E86B30" w:rsidRPr="00C572DC">
        <w:rPr>
          <w:sz w:val="27"/>
          <w:szCs w:val="27"/>
        </w:rPr>
        <w:t xml:space="preserve">    </w:t>
      </w:r>
      <w:r w:rsidRPr="00C572DC">
        <w:rPr>
          <w:sz w:val="27"/>
          <w:szCs w:val="27"/>
        </w:rPr>
        <w:t xml:space="preserve">      </w:t>
      </w:r>
      <w:r w:rsidR="002317E2" w:rsidRPr="00C572DC">
        <w:rPr>
          <w:sz w:val="27"/>
          <w:szCs w:val="27"/>
        </w:rPr>
        <w:t xml:space="preserve">     </w:t>
      </w:r>
      <w:r w:rsidRPr="00C572DC">
        <w:rPr>
          <w:sz w:val="27"/>
          <w:szCs w:val="27"/>
        </w:rPr>
        <w:t xml:space="preserve">   </w:t>
      </w:r>
      <w:r w:rsidR="00C572DC">
        <w:rPr>
          <w:sz w:val="27"/>
          <w:szCs w:val="27"/>
        </w:rPr>
        <w:t xml:space="preserve">    </w:t>
      </w:r>
      <w:r w:rsidRPr="00C572DC">
        <w:rPr>
          <w:sz w:val="27"/>
          <w:szCs w:val="27"/>
        </w:rPr>
        <w:t xml:space="preserve">        </w:t>
      </w:r>
      <w:proofErr w:type="spellStart"/>
      <w:r w:rsidR="00E86B30" w:rsidRPr="00C572DC">
        <w:rPr>
          <w:sz w:val="27"/>
          <w:szCs w:val="27"/>
        </w:rPr>
        <w:t>В.В.Сизиков</w:t>
      </w:r>
      <w:proofErr w:type="spellEnd"/>
    </w:p>
    <w:p w:rsidR="003C4151" w:rsidRPr="003C4151" w:rsidRDefault="003C4151" w:rsidP="004B6E60">
      <w:pPr>
        <w:autoSpaceDE w:val="0"/>
        <w:autoSpaceDN w:val="0"/>
        <w:adjustRightInd w:val="0"/>
        <w:jc w:val="right"/>
        <w:outlineLvl w:val="0"/>
        <w:rPr>
          <w:rFonts w:eastAsiaTheme="minorHAnsi"/>
          <w:lang w:eastAsia="en-US"/>
        </w:rPr>
      </w:pPr>
      <w:r w:rsidRPr="003C4151">
        <w:rPr>
          <w:rFonts w:eastAsiaTheme="minorHAnsi"/>
          <w:lang w:eastAsia="en-US"/>
        </w:rPr>
        <w:lastRenderedPageBreak/>
        <w:t>Утвержден</w:t>
      </w:r>
    </w:p>
    <w:p w:rsidR="003C4151" w:rsidRPr="003C4151" w:rsidRDefault="00FE691C" w:rsidP="004B6E60">
      <w:pPr>
        <w:autoSpaceDE w:val="0"/>
        <w:autoSpaceDN w:val="0"/>
        <w:adjustRightInd w:val="0"/>
        <w:jc w:val="right"/>
        <w:rPr>
          <w:rFonts w:eastAsiaTheme="minorHAnsi"/>
          <w:lang w:eastAsia="en-US"/>
        </w:rPr>
      </w:pPr>
      <w:r>
        <w:rPr>
          <w:rFonts w:eastAsiaTheme="minorHAnsi"/>
          <w:lang w:eastAsia="en-US"/>
        </w:rPr>
        <w:t>п</w:t>
      </w:r>
      <w:r w:rsidR="003C4151" w:rsidRPr="003C4151">
        <w:rPr>
          <w:rFonts w:eastAsiaTheme="minorHAnsi"/>
          <w:lang w:eastAsia="en-US"/>
        </w:rPr>
        <w:t xml:space="preserve">остановлением </w:t>
      </w:r>
      <w:r w:rsidR="004B6E60" w:rsidRPr="004B6E60">
        <w:rPr>
          <w:rFonts w:eastAsiaTheme="minorHAnsi"/>
          <w:lang w:eastAsia="en-US"/>
        </w:rPr>
        <w:t>А</w:t>
      </w:r>
      <w:r w:rsidR="003C4151" w:rsidRPr="003C4151">
        <w:rPr>
          <w:rFonts w:eastAsiaTheme="minorHAnsi"/>
          <w:lang w:eastAsia="en-US"/>
        </w:rPr>
        <w:t>дминистрации</w:t>
      </w:r>
    </w:p>
    <w:p w:rsidR="003C4151" w:rsidRPr="004B6E60" w:rsidRDefault="003C4151" w:rsidP="004B6E60">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004B6E60" w:rsidRPr="004B6E60">
        <w:rPr>
          <w:rFonts w:eastAsiaTheme="minorHAnsi"/>
          <w:lang w:eastAsia="en-US"/>
        </w:rPr>
        <w:t>Верхотурский</w:t>
      </w:r>
      <w:proofErr w:type="gramEnd"/>
    </w:p>
    <w:p w:rsidR="003C4151" w:rsidRPr="004B6E60" w:rsidRDefault="003C4151" w:rsidP="004B6E60">
      <w:pPr>
        <w:autoSpaceDE w:val="0"/>
        <w:autoSpaceDN w:val="0"/>
        <w:adjustRightInd w:val="0"/>
        <w:jc w:val="right"/>
        <w:rPr>
          <w:rFonts w:eastAsiaTheme="minorHAnsi"/>
          <w:lang w:eastAsia="en-US"/>
        </w:rPr>
      </w:pPr>
      <w:r w:rsidRPr="003C4151">
        <w:rPr>
          <w:rFonts w:eastAsiaTheme="minorHAnsi"/>
          <w:lang w:eastAsia="en-US"/>
        </w:rPr>
        <w:t xml:space="preserve">от </w:t>
      </w:r>
      <w:r w:rsidR="00734B32">
        <w:rPr>
          <w:rFonts w:eastAsiaTheme="minorHAnsi"/>
          <w:lang w:eastAsia="en-US"/>
        </w:rPr>
        <w:t>24.03.</w:t>
      </w:r>
      <w:r w:rsidR="004B6E60" w:rsidRPr="004B6E60">
        <w:rPr>
          <w:rFonts w:eastAsiaTheme="minorHAnsi"/>
          <w:lang w:eastAsia="en-US"/>
        </w:rPr>
        <w:t>201</w:t>
      </w:r>
      <w:r w:rsidR="00B017B3">
        <w:rPr>
          <w:rFonts w:eastAsiaTheme="minorHAnsi"/>
          <w:lang w:eastAsia="en-US"/>
        </w:rPr>
        <w:t>7</w:t>
      </w:r>
      <w:r w:rsidRPr="003C4151">
        <w:rPr>
          <w:rFonts w:eastAsiaTheme="minorHAnsi"/>
          <w:lang w:eastAsia="en-US"/>
        </w:rPr>
        <w:t xml:space="preserve">г. </w:t>
      </w:r>
      <w:r w:rsidR="00FD308F">
        <w:rPr>
          <w:rFonts w:eastAsiaTheme="minorHAnsi"/>
          <w:lang w:eastAsia="en-US"/>
        </w:rPr>
        <w:t>№</w:t>
      </w:r>
      <w:r w:rsidRPr="003C4151">
        <w:rPr>
          <w:rFonts w:eastAsiaTheme="minorHAnsi"/>
          <w:lang w:eastAsia="en-US"/>
        </w:rPr>
        <w:t xml:space="preserve"> </w:t>
      </w:r>
      <w:r w:rsidR="00734B32">
        <w:rPr>
          <w:rFonts w:eastAsiaTheme="minorHAnsi"/>
          <w:lang w:eastAsia="en-US"/>
        </w:rPr>
        <w:t>205</w:t>
      </w:r>
    </w:p>
    <w:p w:rsidR="004B7A53" w:rsidRDefault="004B6E60" w:rsidP="00A753B3">
      <w:pPr>
        <w:jc w:val="right"/>
      </w:pPr>
      <w:r w:rsidRPr="000C026B">
        <w:t>«</w:t>
      </w:r>
      <w:r w:rsidR="000C026B" w:rsidRPr="000C026B">
        <w:t xml:space="preserve">Об утверждении Методических рекомендаций </w:t>
      </w:r>
      <w:proofErr w:type="gramStart"/>
      <w:r w:rsidR="000C026B" w:rsidRPr="000C026B">
        <w:t>по</w:t>
      </w:r>
      <w:proofErr w:type="gramEnd"/>
    </w:p>
    <w:p w:rsidR="00BD3B49" w:rsidRDefault="000C026B" w:rsidP="000C026B">
      <w:pPr>
        <w:jc w:val="right"/>
      </w:pPr>
      <w:r w:rsidRPr="000C026B">
        <w:t xml:space="preserve"> проведению </w:t>
      </w:r>
      <w:r w:rsidR="00A753B3">
        <w:t>экспертизы действующих</w:t>
      </w:r>
      <w:r w:rsidRPr="000C026B">
        <w:t xml:space="preserve"> правовых</w:t>
      </w:r>
      <w:r w:rsidR="00BD3B49">
        <w:t xml:space="preserve"> актов</w:t>
      </w:r>
    </w:p>
    <w:p w:rsidR="003C4151" w:rsidRPr="000C026B" w:rsidRDefault="004B7A53" w:rsidP="000C026B">
      <w:pPr>
        <w:jc w:val="right"/>
        <w:rPr>
          <w:rFonts w:ascii="Calibri" w:eastAsiaTheme="minorHAnsi" w:hAnsi="Calibri" w:cs="Calibri"/>
          <w:lang w:eastAsia="en-US"/>
        </w:rPr>
      </w:pPr>
      <w:r w:rsidRPr="004B7A53">
        <w:t>Администрации</w:t>
      </w:r>
      <w:r w:rsidRPr="000C026B">
        <w:t xml:space="preserve"> </w:t>
      </w:r>
      <w:r w:rsidR="000C026B" w:rsidRPr="000C026B">
        <w:t xml:space="preserve">городского округа </w:t>
      </w:r>
      <w:proofErr w:type="gramStart"/>
      <w:r w:rsidR="000C026B" w:rsidRPr="000C026B">
        <w:t>Верхотурский</w:t>
      </w:r>
      <w:proofErr w:type="gramEnd"/>
      <w:r w:rsidR="00730049">
        <w:t>»</w:t>
      </w:r>
    </w:p>
    <w:p w:rsidR="004A3825" w:rsidRDefault="004A3825" w:rsidP="004A3825">
      <w:pPr>
        <w:autoSpaceDE w:val="0"/>
        <w:autoSpaceDN w:val="0"/>
        <w:adjustRightInd w:val="0"/>
        <w:ind w:firstLine="540"/>
        <w:jc w:val="center"/>
        <w:rPr>
          <w:rFonts w:ascii="Calibri" w:eastAsiaTheme="minorHAnsi" w:hAnsi="Calibri" w:cs="Calibri"/>
          <w:sz w:val="22"/>
          <w:szCs w:val="22"/>
          <w:lang w:eastAsia="en-US"/>
        </w:rPr>
      </w:pPr>
    </w:p>
    <w:p w:rsidR="00BA7F0C" w:rsidRDefault="00BA7F0C" w:rsidP="004A3825">
      <w:pPr>
        <w:autoSpaceDE w:val="0"/>
        <w:autoSpaceDN w:val="0"/>
        <w:adjustRightInd w:val="0"/>
        <w:ind w:firstLine="540"/>
        <w:jc w:val="center"/>
        <w:rPr>
          <w:rFonts w:ascii="Calibri" w:eastAsiaTheme="minorHAnsi" w:hAnsi="Calibri" w:cs="Calibri"/>
          <w:sz w:val="22"/>
          <w:szCs w:val="22"/>
          <w:lang w:eastAsia="en-US"/>
        </w:rPr>
      </w:pPr>
    </w:p>
    <w:p w:rsidR="00154CFB" w:rsidRDefault="00154CFB" w:rsidP="004A3825">
      <w:pPr>
        <w:autoSpaceDE w:val="0"/>
        <w:autoSpaceDN w:val="0"/>
        <w:adjustRightInd w:val="0"/>
        <w:ind w:firstLine="540"/>
        <w:jc w:val="center"/>
        <w:rPr>
          <w:rFonts w:ascii="Calibri" w:eastAsiaTheme="minorHAnsi" w:hAnsi="Calibri" w:cs="Calibri"/>
          <w:sz w:val="22"/>
          <w:szCs w:val="22"/>
          <w:lang w:eastAsia="en-US"/>
        </w:rPr>
      </w:pPr>
    </w:p>
    <w:p w:rsidR="000C026B" w:rsidRPr="00154CFB" w:rsidRDefault="00C9729D" w:rsidP="004A3825">
      <w:pPr>
        <w:jc w:val="center"/>
        <w:rPr>
          <w:b/>
          <w:sz w:val="28"/>
          <w:szCs w:val="28"/>
        </w:rPr>
      </w:pPr>
      <w:r w:rsidRPr="00154CFB">
        <w:rPr>
          <w:b/>
          <w:sz w:val="28"/>
          <w:szCs w:val="28"/>
        </w:rPr>
        <w:t>Методически</w:t>
      </w:r>
      <w:r w:rsidR="000C026B" w:rsidRPr="00154CFB">
        <w:rPr>
          <w:b/>
          <w:sz w:val="28"/>
          <w:szCs w:val="28"/>
        </w:rPr>
        <w:t>е рекомендации</w:t>
      </w:r>
    </w:p>
    <w:p w:rsidR="006069C6" w:rsidRDefault="00C9729D" w:rsidP="00A753B3">
      <w:pPr>
        <w:jc w:val="center"/>
        <w:rPr>
          <w:b/>
          <w:sz w:val="28"/>
          <w:szCs w:val="28"/>
        </w:rPr>
      </w:pPr>
      <w:r w:rsidRPr="00154CFB">
        <w:rPr>
          <w:b/>
          <w:sz w:val="28"/>
          <w:szCs w:val="28"/>
        </w:rPr>
        <w:t xml:space="preserve"> по проведению </w:t>
      </w:r>
      <w:r w:rsidR="00A753B3">
        <w:rPr>
          <w:b/>
          <w:sz w:val="28"/>
          <w:szCs w:val="28"/>
        </w:rPr>
        <w:t xml:space="preserve">экспертизы </w:t>
      </w:r>
      <w:proofErr w:type="gramStart"/>
      <w:r w:rsidR="00A753B3">
        <w:rPr>
          <w:b/>
          <w:sz w:val="28"/>
          <w:szCs w:val="28"/>
        </w:rPr>
        <w:t>действующих</w:t>
      </w:r>
      <w:proofErr w:type="gramEnd"/>
      <w:r w:rsidRPr="00154CFB">
        <w:rPr>
          <w:b/>
          <w:sz w:val="28"/>
          <w:szCs w:val="28"/>
        </w:rPr>
        <w:t xml:space="preserve"> </w:t>
      </w:r>
      <w:r w:rsidR="004350CC">
        <w:rPr>
          <w:b/>
          <w:sz w:val="28"/>
          <w:szCs w:val="28"/>
        </w:rPr>
        <w:t>нормативных</w:t>
      </w:r>
    </w:p>
    <w:p w:rsidR="005D7E27" w:rsidRPr="00154CFB" w:rsidRDefault="004350CC" w:rsidP="004A3825">
      <w:pPr>
        <w:jc w:val="center"/>
        <w:rPr>
          <w:b/>
          <w:sz w:val="28"/>
          <w:szCs w:val="28"/>
        </w:rPr>
      </w:pPr>
      <w:r>
        <w:rPr>
          <w:b/>
          <w:sz w:val="28"/>
          <w:szCs w:val="28"/>
        </w:rPr>
        <w:t xml:space="preserve"> </w:t>
      </w:r>
      <w:r w:rsidR="00C9729D" w:rsidRPr="00154CFB">
        <w:rPr>
          <w:b/>
          <w:sz w:val="28"/>
          <w:szCs w:val="28"/>
        </w:rPr>
        <w:t>правовых актов</w:t>
      </w:r>
      <w:r w:rsidR="00BD3B49" w:rsidRPr="00BD3B49">
        <w:rPr>
          <w:sz w:val="27"/>
          <w:szCs w:val="27"/>
        </w:rPr>
        <w:t xml:space="preserve"> </w:t>
      </w:r>
      <w:r w:rsidR="00BD3B49" w:rsidRPr="00BD3B49">
        <w:rPr>
          <w:b/>
          <w:sz w:val="27"/>
          <w:szCs w:val="27"/>
        </w:rPr>
        <w:t>Администрации</w:t>
      </w:r>
      <w:r w:rsidR="00BD3B49" w:rsidRPr="00BD3B49">
        <w:rPr>
          <w:b/>
          <w:sz w:val="28"/>
          <w:szCs w:val="28"/>
        </w:rPr>
        <w:t xml:space="preserve"> </w:t>
      </w:r>
      <w:r w:rsidR="00C9729D" w:rsidRPr="00154CFB">
        <w:rPr>
          <w:b/>
          <w:sz w:val="28"/>
          <w:szCs w:val="28"/>
        </w:rPr>
        <w:t xml:space="preserve">городского округа </w:t>
      </w:r>
      <w:proofErr w:type="gramStart"/>
      <w:r w:rsidR="00C9729D" w:rsidRPr="00154CFB">
        <w:rPr>
          <w:b/>
          <w:sz w:val="28"/>
          <w:szCs w:val="28"/>
        </w:rPr>
        <w:t>Верхотурский</w:t>
      </w:r>
      <w:proofErr w:type="gramEnd"/>
    </w:p>
    <w:p w:rsidR="00C9729D" w:rsidRPr="00154CFB" w:rsidRDefault="00C9729D" w:rsidP="004A3825">
      <w:pPr>
        <w:jc w:val="center"/>
        <w:rPr>
          <w:b/>
          <w:sz w:val="28"/>
          <w:szCs w:val="28"/>
        </w:rPr>
      </w:pPr>
    </w:p>
    <w:p w:rsidR="00700EF5" w:rsidRPr="00154CFB" w:rsidRDefault="00700EF5" w:rsidP="00700EF5">
      <w:pPr>
        <w:widowControl w:val="0"/>
        <w:autoSpaceDE w:val="0"/>
        <w:autoSpaceDN w:val="0"/>
        <w:adjustRightInd w:val="0"/>
        <w:jc w:val="center"/>
        <w:outlineLvl w:val="1"/>
        <w:rPr>
          <w:b/>
          <w:sz w:val="28"/>
          <w:szCs w:val="28"/>
        </w:rPr>
      </w:pPr>
      <w:r w:rsidRPr="00154CFB">
        <w:rPr>
          <w:b/>
          <w:sz w:val="28"/>
          <w:szCs w:val="28"/>
        </w:rPr>
        <w:t>1. Общие положения</w:t>
      </w:r>
    </w:p>
    <w:p w:rsidR="00EC7381" w:rsidRPr="004836F4" w:rsidRDefault="00EC7381" w:rsidP="00EC7381">
      <w:pPr>
        <w:widowControl w:val="0"/>
        <w:autoSpaceDE w:val="0"/>
        <w:autoSpaceDN w:val="0"/>
        <w:adjustRightInd w:val="0"/>
        <w:ind w:firstLine="709"/>
        <w:jc w:val="both"/>
        <w:rPr>
          <w:sz w:val="28"/>
          <w:szCs w:val="28"/>
        </w:rPr>
      </w:pPr>
      <w:r>
        <w:rPr>
          <w:sz w:val="28"/>
          <w:szCs w:val="28"/>
        </w:rPr>
        <w:t>1.</w:t>
      </w:r>
      <w:r w:rsidRPr="004836F4">
        <w:rPr>
          <w:sz w:val="28"/>
          <w:szCs w:val="28"/>
        </w:rPr>
        <w:t xml:space="preserve">1. </w:t>
      </w:r>
      <w:proofErr w:type="gramStart"/>
      <w:r w:rsidRPr="004836F4">
        <w:rPr>
          <w:sz w:val="28"/>
          <w:szCs w:val="28"/>
        </w:rPr>
        <w:t>Настоя</w:t>
      </w:r>
      <w:r w:rsidR="005069B9">
        <w:rPr>
          <w:sz w:val="28"/>
          <w:szCs w:val="28"/>
        </w:rPr>
        <w:t>щие Методические рекомендации</w:t>
      </w:r>
      <w:r w:rsidRPr="004836F4">
        <w:rPr>
          <w:sz w:val="28"/>
          <w:szCs w:val="28"/>
        </w:rPr>
        <w:t xml:space="preserve"> </w:t>
      </w:r>
      <w:r w:rsidR="00EA2A0C">
        <w:rPr>
          <w:sz w:val="28"/>
          <w:szCs w:val="28"/>
        </w:rPr>
        <w:t xml:space="preserve">по </w:t>
      </w:r>
      <w:r w:rsidRPr="004836F4">
        <w:rPr>
          <w:sz w:val="28"/>
          <w:szCs w:val="28"/>
        </w:rPr>
        <w:t>проведени</w:t>
      </w:r>
      <w:r w:rsidR="00EA2A0C">
        <w:rPr>
          <w:sz w:val="28"/>
          <w:szCs w:val="28"/>
        </w:rPr>
        <w:t>ю</w:t>
      </w:r>
      <w:r w:rsidRPr="004836F4">
        <w:rPr>
          <w:sz w:val="28"/>
          <w:szCs w:val="28"/>
        </w:rPr>
        <w:t xml:space="preserve"> экспертизы </w:t>
      </w:r>
      <w:r w:rsidR="00EA2A0C">
        <w:rPr>
          <w:sz w:val="28"/>
          <w:szCs w:val="28"/>
        </w:rPr>
        <w:t xml:space="preserve">действующих </w:t>
      </w:r>
      <w:r w:rsidRPr="004836F4">
        <w:rPr>
          <w:sz w:val="28"/>
          <w:szCs w:val="28"/>
        </w:rPr>
        <w:t xml:space="preserve">нормативных правовых актов </w:t>
      </w:r>
      <w:r w:rsidR="00BD3B49">
        <w:rPr>
          <w:sz w:val="27"/>
          <w:szCs w:val="27"/>
        </w:rPr>
        <w:t>Администрации</w:t>
      </w:r>
      <w:r w:rsidR="00BD3B49" w:rsidRPr="004836F4">
        <w:rPr>
          <w:sz w:val="28"/>
          <w:szCs w:val="28"/>
        </w:rPr>
        <w:t xml:space="preserve"> </w:t>
      </w:r>
      <w:r w:rsidRPr="004836F4">
        <w:rPr>
          <w:sz w:val="28"/>
          <w:szCs w:val="28"/>
        </w:rPr>
        <w:t>городского округа Верх</w:t>
      </w:r>
      <w:r w:rsidR="005069B9">
        <w:rPr>
          <w:sz w:val="28"/>
          <w:szCs w:val="28"/>
        </w:rPr>
        <w:t>отурский</w:t>
      </w:r>
      <w:r w:rsidR="00EA2A0C">
        <w:rPr>
          <w:sz w:val="28"/>
          <w:szCs w:val="28"/>
        </w:rPr>
        <w:t xml:space="preserve"> </w:t>
      </w:r>
      <w:r w:rsidRPr="004836F4">
        <w:rPr>
          <w:sz w:val="28"/>
          <w:szCs w:val="28"/>
        </w:rPr>
        <w:t xml:space="preserve">(далее -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w:t>
      </w:r>
      <w:r w:rsidR="00BD3B49">
        <w:rPr>
          <w:sz w:val="27"/>
          <w:szCs w:val="27"/>
        </w:rPr>
        <w:t>Администрации</w:t>
      </w:r>
      <w:r w:rsidR="00BD3B49" w:rsidRPr="004836F4">
        <w:rPr>
          <w:sz w:val="28"/>
          <w:szCs w:val="28"/>
        </w:rPr>
        <w:t xml:space="preserve"> </w:t>
      </w:r>
      <w:r w:rsidRPr="004836F4">
        <w:rPr>
          <w:sz w:val="28"/>
          <w:szCs w:val="28"/>
        </w:rPr>
        <w:t>городского округа Верх</w:t>
      </w:r>
      <w:r w:rsidR="00EA2A0C">
        <w:rPr>
          <w:sz w:val="28"/>
          <w:szCs w:val="28"/>
        </w:rPr>
        <w:t xml:space="preserve">отурский </w:t>
      </w:r>
      <w:r w:rsidRPr="004836F4">
        <w:rPr>
          <w:sz w:val="28"/>
          <w:szCs w:val="28"/>
        </w:rPr>
        <w:t>(далее – Уполномоченный орган), отраслевыми (функциональны</w:t>
      </w:r>
      <w:r w:rsidR="00EA2A0C">
        <w:rPr>
          <w:sz w:val="28"/>
          <w:szCs w:val="28"/>
        </w:rPr>
        <w:t>ми, территориальными) органами А</w:t>
      </w:r>
      <w:r w:rsidRPr="004836F4">
        <w:rPr>
          <w:sz w:val="28"/>
          <w:szCs w:val="28"/>
        </w:rPr>
        <w:t>дминистрации</w:t>
      </w:r>
      <w:r w:rsidR="00EA2A0C">
        <w:rPr>
          <w:sz w:val="28"/>
          <w:szCs w:val="28"/>
        </w:rPr>
        <w:t xml:space="preserve"> городского округа Верхотурский</w:t>
      </w:r>
      <w:r w:rsidRPr="004836F4">
        <w:rPr>
          <w:sz w:val="28"/>
          <w:szCs w:val="28"/>
        </w:rPr>
        <w:t xml:space="preserve">, структурными подразделениями </w:t>
      </w:r>
      <w:r w:rsidR="00EA2A0C">
        <w:rPr>
          <w:sz w:val="28"/>
          <w:szCs w:val="28"/>
        </w:rPr>
        <w:t>А</w:t>
      </w:r>
      <w:r w:rsidRPr="004836F4">
        <w:rPr>
          <w:sz w:val="28"/>
          <w:szCs w:val="28"/>
        </w:rPr>
        <w:t>дминистрации городского округа Верх</w:t>
      </w:r>
      <w:r w:rsidR="00EA2A0C">
        <w:rPr>
          <w:sz w:val="28"/>
          <w:szCs w:val="28"/>
        </w:rPr>
        <w:t>отурский</w:t>
      </w:r>
      <w:r w:rsidRPr="004836F4">
        <w:rPr>
          <w:sz w:val="28"/>
          <w:szCs w:val="28"/>
        </w:rPr>
        <w:t>, разработавшими проекты актов (далее - Разработчик) при</w:t>
      </w:r>
      <w:proofErr w:type="gramEnd"/>
      <w:r w:rsidRPr="004836F4">
        <w:rPr>
          <w:sz w:val="28"/>
          <w:szCs w:val="28"/>
        </w:rPr>
        <w:t xml:space="preserve"> </w:t>
      </w:r>
      <w:proofErr w:type="gramStart"/>
      <w:r w:rsidRPr="004836F4">
        <w:rPr>
          <w:sz w:val="28"/>
          <w:szCs w:val="28"/>
        </w:rPr>
        <w:t>проведении экспертизы нормативных правовых актов городского округа Верх</w:t>
      </w:r>
      <w:r w:rsidR="00EC0250">
        <w:rPr>
          <w:sz w:val="28"/>
          <w:szCs w:val="28"/>
        </w:rPr>
        <w:t>отурский</w:t>
      </w:r>
      <w:r w:rsidR="00BA0B4A">
        <w:rPr>
          <w:sz w:val="28"/>
          <w:szCs w:val="28"/>
        </w:rPr>
        <w:t xml:space="preserve"> </w:t>
      </w:r>
      <w:r w:rsidRPr="004836F4">
        <w:rPr>
          <w:sz w:val="28"/>
          <w:szCs w:val="28"/>
        </w:rPr>
        <w:t xml:space="preserve">в соответствии с </w:t>
      </w:r>
      <w:hyperlink r:id="rId9" w:history="1">
        <w:r w:rsidRPr="004836F4">
          <w:rPr>
            <w:sz w:val="28"/>
            <w:szCs w:val="28"/>
          </w:rPr>
          <w:t xml:space="preserve">Порядком </w:t>
        </w:r>
      </w:hyperlink>
      <w:r w:rsidRPr="004836F4">
        <w:rPr>
          <w:sz w:val="28"/>
          <w:szCs w:val="28"/>
        </w:rPr>
        <w:t xml:space="preserve">проведения экспертизы нормативных правовых актов </w:t>
      </w:r>
      <w:r w:rsidR="00BD3B49">
        <w:rPr>
          <w:sz w:val="27"/>
          <w:szCs w:val="27"/>
        </w:rPr>
        <w:t>Администрации</w:t>
      </w:r>
      <w:r w:rsidR="00BD3B49" w:rsidRPr="004836F4">
        <w:rPr>
          <w:sz w:val="28"/>
          <w:szCs w:val="28"/>
        </w:rPr>
        <w:t xml:space="preserve"> </w:t>
      </w:r>
      <w:r w:rsidRPr="004836F4">
        <w:rPr>
          <w:sz w:val="28"/>
          <w:szCs w:val="28"/>
        </w:rPr>
        <w:t>городского округа Верх</w:t>
      </w:r>
      <w:r w:rsidR="00BA0B4A">
        <w:rPr>
          <w:sz w:val="28"/>
          <w:szCs w:val="28"/>
        </w:rPr>
        <w:t>отурский, утвержденный</w:t>
      </w:r>
      <w:r w:rsidRPr="004836F4">
        <w:rPr>
          <w:sz w:val="28"/>
          <w:szCs w:val="28"/>
        </w:rPr>
        <w:t xml:space="preserve"> </w:t>
      </w:r>
      <w:r w:rsidR="00017FC4">
        <w:rPr>
          <w:sz w:val="28"/>
          <w:szCs w:val="28"/>
        </w:rPr>
        <w:t>постановлением Администрации</w:t>
      </w:r>
      <w:r w:rsidRPr="004836F4">
        <w:rPr>
          <w:sz w:val="28"/>
          <w:szCs w:val="28"/>
        </w:rPr>
        <w:t xml:space="preserve"> городск</w:t>
      </w:r>
      <w:r w:rsidR="00017FC4">
        <w:rPr>
          <w:sz w:val="28"/>
          <w:szCs w:val="28"/>
        </w:rPr>
        <w:t>ого округа Верхотурский</w:t>
      </w:r>
      <w:r w:rsidRPr="004836F4">
        <w:rPr>
          <w:sz w:val="28"/>
          <w:szCs w:val="28"/>
        </w:rPr>
        <w:t xml:space="preserve"> от </w:t>
      </w:r>
      <w:r w:rsidR="00017FC4">
        <w:rPr>
          <w:sz w:val="28"/>
          <w:szCs w:val="28"/>
        </w:rPr>
        <w:t>09</w:t>
      </w:r>
      <w:r w:rsidRPr="004836F4">
        <w:rPr>
          <w:sz w:val="28"/>
          <w:szCs w:val="28"/>
        </w:rPr>
        <w:t>.1</w:t>
      </w:r>
      <w:r w:rsidR="00017FC4">
        <w:rPr>
          <w:sz w:val="28"/>
          <w:szCs w:val="28"/>
        </w:rPr>
        <w:t>2</w:t>
      </w:r>
      <w:r w:rsidRPr="004836F4">
        <w:rPr>
          <w:sz w:val="28"/>
          <w:szCs w:val="28"/>
        </w:rPr>
        <w:t>.2015</w:t>
      </w:r>
      <w:r w:rsidR="00017FC4">
        <w:rPr>
          <w:sz w:val="28"/>
          <w:szCs w:val="28"/>
        </w:rPr>
        <w:t>г.</w:t>
      </w:r>
      <w:r w:rsidRPr="004836F4">
        <w:rPr>
          <w:sz w:val="28"/>
          <w:szCs w:val="28"/>
        </w:rPr>
        <w:t xml:space="preserve"> № </w:t>
      </w:r>
      <w:r w:rsidR="00017FC4">
        <w:rPr>
          <w:sz w:val="28"/>
          <w:szCs w:val="28"/>
        </w:rPr>
        <w:t>1091</w:t>
      </w:r>
      <w:r w:rsidRPr="004836F4">
        <w:rPr>
          <w:sz w:val="28"/>
          <w:szCs w:val="28"/>
        </w:rPr>
        <w:t xml:space="preserve"> (далее - Порядок).</w:t>
      </w:r>
      <w:proofErr w:type="gramEnd"/>
    </w:p>
    <w:p w:rsidR="00EC7381" w:rsidRPr="004836F4" w:rsidRDefault="000F3331" w:rsidP="00EC7381">
      <w:pPr>
        <w:widowControl w:val="0"/>
        <w:autoSpaceDE w:val="0"/>
        <w:autoSpaceDN w:val="0"/>
        <w:adjustRightInd w:val="0"/>
        <w:ind w:firstLine="709"/>
        <w:jc w:val="both"/>
        <w:rPr>
          <w:sz w:val="28"/>
          <w:szCs w:val="28"/>
        </w:rPr>
      </w:pPr>
      <w:r>
        <w:rPr>
          <w:sz w:val="28"/>
          <w:szCs w:val="28"/>
        </w:rPr>
        <w:t>1.</w:t>
      </w:r>
      <w:r w:rsidR="00EC7381" w:rsidRPr="004836F4">
        <w:rPr>
          <w:sz w:val="28"/>
          <w:szCs w:val="28"/>
        </w:rPr>
        <w:t>2. Целью экспертизы нормативных правовых акто</w:t>
      </w:r>
      <w:r w:rsidR="00017FC4">
        <w:rPr>
          <w:sz w:val="28"/>
          <w:szCs w:val="28"/>
        </w:rPr>
        <w:t xml:space="preserve">в </w:t>
      </w:r>
      <w:r w:rsidR="00BD3B49">
        <w:rPr>
          <w:sz w:val="27"/>
          <w:szCs w:val="27"/>
        </w:rPr>
        <w:t>Администрации</w:t>
      </w:r>
      <w:r w:rsidR="00BD3B49">
        <w:rPr>
          <w:sz w:val="28"/>
          <w:szCs w:val="28"/>
        </w:rPr>
        <w:t xml:space="preserve"> </w:t>
      </w:r>
      <w:r w:rsidR="00017FC4">
        <w:rPr>
          <w:sz w:val="28"/>
          <w:szCs w:val="28"/>
        </w:rPr>
        <w:t>городского округа Верхотурский</w:t>
      </w:r>
      <w:r w:rsidR="00EC7381" w:rsidRPr="004836F4">
        <w:rPr>
          <w:sz w:val="28"/>
          <w:szCs w:val="28"/>
        </w:rPr>
        <w:t xml:space="preserve"> является оценка достижения заявленных целей регулирования, определение эффективности решения проблем и </w:t>
      </w:r>
      <w:proofErr w:type="gramStart"/>
      <w:r w:rsidR="00EC7381" w:rsidRPr="004836F4">
        <w:rPr>
          <w:sz w:val="28"/>
          <w:szCs w:val="28"/>
        </w:rPr>
        <w:t>преодоления</w:t>
      </w:r>
      <w:proofErr w:type="gramEnd"/>
      <w:r w:rsidR="00EC7381" w:rsidRPr="004836F4">
        <w:rPr>
          <w:sz w:val="28"/>
          <w:szCs w:val="28"/>
        </w:rPr>
        <w:t xml:space="preserve"> связанных с ними негативных эффектов, определение и оценка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EC7381" w:rsidRPr="004836F4" w:rsidRDefault="000F3331" w:rsidP="00EC7381">
      <w:pPr>
        <w:widowControl w:val="0"/>
        <w:autoSpaceDE w:val="0"/>
        <w:autoSpaceDN w:val="0"/>
        <w:adjustRightInd w:val="0"/>
        <w:ind w:firstLine="709"/>
        <w:jc w:val="both"/>
        <w:rPr>
          <w:sz w:val="28"/>
          <w:szCs w:val="28"/>
        </w:rPr>
      </w:pPr>
      <w:r>
        <w:rPr>
          <w:sz w:val="28"/>
          <w:szCs w:val="28"/>
        </w:rPr>
        <w:t>1.</w:t>
      </w:r>
      <w:r w:rsidR="00EC7381" w:rsidRPr="004836F4">
        <w:rPr>
          <w:sz w:val="28"/>
          <w:szCs w:val="28"/>
        </w:rPr>
        <w:t xml:space="preserve">3. Экспертиза нормативных правовых актов </w:t>
      </w:r>
      <w:r w:rsidR="00BD3B49">
        <w:rPr>
          <w:sz w:val="27"/>
          <w:szCs w:val="27"/>
        </w:rPr>
        <w:t>Администрации</w:t>
      </w:r>
      <w:r w:rsidR="00BD3B49" w:rsidRPr="004836F4">
        <w:rPr>
          <w:sz w:val="28"/>
          <w:szCs w:val="28"/>
        </w:rPr>
        <w:t xml:space="preserve"> </w:t>
      </w:r>
      <w:r w:rsidR="00EC7381" w:rsidRPr="004836F4">
        <w:rPr>
          <w:sz w:val="28"/>
          <w:szCs w:val="28"/>
        </w:rPr>
        <w:t xml:space="preserve">городского округа </w:t>
      </w:r>
      <w:proofErr w:type="gramStart"/>
      <w:r w:rsidR="00EC7381" w:rsidRPr="004836F4">
        <w:rPr>
          <w:sz w:val="28"/>
          <w:szCs w:val="28"/>
        </w:rPr>
        <w:t>Верх</w:t>
      </w:r>
      <w:r>
        <w:rPr>
          <w:sz w:val="28"/>
          <w:szCs w:val="28"/>
        </w:rPr>
        <w:t>отурский</w:t>
      </w:r>
      <w:proofErr w:type="gramEnd"/>
      <w:r>
        <w:rPr>
          <w:sz w:val="28"/>
          <w:szCs w:val="28"/>
        </w:rPr>
        <w:t xml:space="preserve"> </w:t>
      </w:r>
      <w:r w:rsidR="00EC7381" w:rsidRPr="004836F4">
        <w:rPr>
          <w:sz w:val="28"/>
          <w:szCs w:val="28"/>
        </w:rPr>
        <w:t xml:space="preserve">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w:t>
      </w:r>
      <w:r w:rsidR="00CA484F">
        <w:rPr>
          <w:sz w:val="27"/>
          <w:szCs w:val="27"/>
        </w:rPr>
        <w:t>Администрации</w:t>
      </w:r>
      <w:r w:rsidR="00CA484F" w:rsidRPr="004836F4">
        <w:rPr>
          <w:sz w:val="28"/>
          <w:szCs w:val="28"/>
        </w:rPr>
        <w:t xml:space="preserve"> </w:t>
      </w:r>
      <w:r w:rsidR="00EC7381" w:rsidRPr="004836F4">
        <w:rPr>
          <w:sz w:val="28"/>
          <w:szCs w:val="28"/>
        </w:rPr>
        <w:t xml:space="preserve">городского округа </w:t>
      </w:r>
      <w:proofErr w:type="gramStart"/>
      <w:r w:rsidR="00EC7381" w:rsidRPr="004836F4">
        <w:rPr>
          <w:sz w:val="28"/>
          <w:szCs w:val="28"/>
        </w:rPr>
        <w:t>Верх</w:t>
      </w:r>
      <w:r>
        <w:rPr>
          <w:sz w:val="28"/>
          <w:szCs w:val="28"/>
        </w:rPr>
        <w:t>отурский</w:t>
      </w:r>
      <w:proofErr w:type="gramEnd"/>
      <w:r>
        <w:rPr>
          <w:sz w:val="28"/>
          <w:szCs w:val="28"/>
        </w:rPr>
        <w:t xml:space="preserve"> </w:t>
      </w:r>
      <w:r w:rsidR="00EC7381" w:rsidRPr="004836F4">
        <w:rPr>
          <w:sz w:val="28"/>
          <w:szCs w:val="28"/>
        </w:rPr>
        <w:t>(далее - Заключение) должны быть указаны источники использованных данных.</w:t>
      </w:r>
    </w:p>
    <w:p w:rsidR="00EC7381" w:rsidRPr="004836F4" w:rsidRDefault="000F3331" w:rsidP="00EC7381">
      <w:pPr>
        <w:widowControl w:val="0"/>
        <w:autoSpaceDE w:val="0"/>
        <w:autoSpaceDN w:val="0"/>
        <w:adjustRightInd w:val="0"/>
        <w:ind w:firstLine="709"/>
        <w:jc w:val="both"/>
        <w:rPr>
          <w:sz w:val="28"/>
          <w:szCs w:val="28"/>
        </w:rPr>
      </w:pPr>
      <w:r>
        <w:rPr>
          <w:sz w:val="28"/>
          <w:szCs w:val="28"/>
        </w:rPr>
        <w:t>1.</w:t>
      </w:r>
      <w:r w:rsidR="00EC7381" w:rsidRPr="004836F4">
        <w:rPr>
          <w:sz w:val="28"/>
          <w:szCs w:val="28"/>
        </w:rPr>
        <w:t xml:space="preserve">4. В целях </w:t>
      </w:r>
      <w:proofErr w:type="gramStart"/>
      <w:r w:rsidR="00EC7381" w:rsidRPr="004836F4">
        <w:rPr>
          <w:sz w:val="28"/>
          <w:szCs w:val="28"/>
        </w:rPr>
        <w:t xml:space="preserve">обеспечения открытости процедуры экспертизы нормативных правовых актов </w:t>
      </w:r>
      <w:r w:rsidR="00CA484F">
        <w:rPr>
          <w:sz w:val="27"/>
          <w:szCs w:val="27"/>
        </w:rPr>
        <w:t>Администрации</w:t>
      </w:r>
      <w:r w:rsidR="00CA484F" w:rsidRPr="004836F4">
        <w:rPr>
          <w:sz w:val="28"/>
          <w:szCs w:val="28"/>
        </w:rPr>
        <w:t xml:space="preserve"> </w:t>
      </w:r>
      <w:r w:rsidR="00EC7381" w:rsidRPr="004836F4">
        <w:rPr>
          <w:sz w:val="28"/>
          <w:szCs w:val="28"/>
        </w:rPr>
        <w:t>городского округа</w:t>
      </w:r>
      <w:proofErr w:type="gramEnd"/>
      <w:r w:rsidR="00EC7381" w:rsidRPr="004836F4">
        <w:rPr>
          <w:sz w:val="28"/>
          <w:szCs w:val="28"/>
        </w:rPr>
        <w:t xml:space="preserve"> Верх</w:t>
      </w:r>
      <w:r w:rsidR="00EB375C">
        <w:rPr>
          <w:sz w:val="28"/>
          <w:szCs w:val="28"/>
        </w:rPr>
        <w:t xml:space="preserve">отурский </w:t>
      </w:r>
      <w:r w:rsidR="00EC7381" w:rsidRPr="004836F4">
        <w:rPr>
          <w:sz w:val="28"/>
          <w:szCs w:val="28"/>
        </w:rPr>
        <w:t>и повышения качества регулирования к обсуждению должны привлекаться все заинтересованные группы участников отношений.</w:t>
      </w:r>
    </w:p>
    <w:p w:rsidR="00EC7381" w:rsidRPr="004836F4" w:rsidRDefault="00EC7381" w:rsidP="00EC7381">
      <w:pPr>
        <w:widowControl w:val="0"/>
        <w:autoSpaceDE w:val="0"/>
        <w:autoSpaceDN w:val="0"/>
        <w:adjustRightInd w:val="0"/>
        <w:ind w:firstLine="709"/>
        <w:jc w:val="both"/>
        <w:rPr>
          <w:sz w:val="28"/>
          <w:szCs w:val="28"/>
        </w:rPr>
      </w:pPr>
      <w:r w:rsidRPr="004836F4">
        <w:rPr>
          <w:sz w:val="28"/>
          <w:szCs w:val="28"/>
        </w:rPr>
        <w:lastRenderedPageBreak/>
        <w:t xml:space="preserve">5. </w:t>
      </w:r>
      <w:bookmarkStart w:id="0" w:name="Par44"/>
      <w:bookmarkEnd w:id="0"/>
      <w:r w:rsidRPr="004836F4">
        <w:rPr>
          <w:sz w:val="28"/>
          <w:szCs w:val="28"/>
        </w:rPr>
        <w:t>В случае</w:t>
      </w:r>
      <w:proofErr w:type="gramStart"/>
      <w:r w:rsidRPr="004836F4">
        <w:rPr>
          <w:sz w:val="28"/>
          <w:szCs w:val="28"/>
        </w:rPr>
        <w:t>,</w:t>
      </w:r>
      <w:proofErr w:type="gramEnd"/>
      <w:r w:rsidRPr="004836F4">
        <w:rPr>
          <w:sz w:val="28"/>
          <w:szCs w:val="28"/>
        </w:rPr>
        <w:t xml:space="preserve"> если аналогичные положения, направленные на решение конкретной проблемы либо необоснованно затрудняющие ведение предпринимательской и инвестиционной деятельности, содержатся в нескольких нормативных правовых актах разного или одного уровня, допустимо проведение экспертизы группы актов.</w:t>
      </w:r>
    </w:p>
    <w:p w:rsidR="00EC7381" w:rsidRPr="004836F4" w:rsidRDefault="00EC7381" w:rsidP="00EC7381">
      <w:pPr>
        <w:widowControl w:val="0"/>
        <w:autoSpaceDE w:val="0"/>
        <w:autoSpaceDN w:val="0"/>
        <w:adjustRightInd w:val="0"/>
        <w:ind w:firstLine="709"/>
        <w:jc w:val="both"/>
        <w:rPr>
          <w:sz w:val="28"/>
          <w:szCs w:val="28"/>
        </w:rPr>
      </w:pPr>
    </w:p>
    <w:p w:rsidR="008414E4" w:rsidRDefault="009443A3" w:rsidP="008414E4">
      <w:pPr>
        <w:widowControl w:val="0"/>
        <w:autoSpaceDE w:val="0"/>
        <w:autoSpaceDN w:val="0"/>
        <w:adjustRightInd w:val="0"/>
        <w:jc w:val="center"/>
        <w:rPr>
          <w:b/>
          <w:sz w:val="28"/>
          <w:szCs w:val="28"/>
        </w:rPr>
      </w:pPr>
      <w:r w:rsidRPr="00295146">
        <w:rPr>
          <w:b/>
          <w:sz w:val="28"/>
          <w:szCs w:val="28"/>
        </w:rPr>
        <w:t xml:space="preserve">2. </w:t>
      </w:r>
      <w:r w:rsidR="008414E4" w:rsidRPr="004836F4">
        <w:rPr>
          <w:b/>
          <w:sz w:val="28"/>
          <w:szCs w:val="28"/>
        </w:rPr>
        <w:t xml:space="preserve">Формирование плана экспертизы нормативных правовых актов </w:t>
      </w:r>
    </w:p>
    <w:p w:rsidR="008414E4" w:rsidRPr="004836F4" w:rsidRDefault="00CA484F" w:rsidP="008414E4">
      <w:pPr>
        <w:widowControl w:val="0"/>
        <w:autoSpaceDE w:val="0"/>
        <w:autoSpaceDN w:val="0"/>
        <w:adjustRightInd w:val="0"/>
        <w:jc w:val="center"/>
        <w:rPr>
          <w:b/>
          <w:sz w:val="28"/>
          <w:szCs w:val="28"/>
        </w:rPr>
      </w:pPr>
      <w:r w:rsidRPr="00CA484F">
        <w:rPr>
          <w:b/>
          <w:sz w:val="27"/>
          <w:szCs w:val="27"/>
        </w:rPr>
        <w:t>Администрации</w:t>
      </w:r>
      <w:r w:rsidRPr="00CA484F">
        <w:rPr>
          <w:b/>
          <w:sz w:val="28"/>
          <w:szCs w:val="28"/>
        </w:rPr>
        <w:t xml:space="preserve"> </w:t>
      </w:r>
      <w:r w:rsidR="008414E4" w:rsidRPr="004836F4">
        <w:rPr>
          <w:b/>
          <w:sz w:val="28"/>
          <w:szCs w:val="28"/>
        </w:rPr>
        <w:t xml:space="preserve">городского округа </w:t>
      </w:r>
      <w:proofErr w:type="gramStart"/>
      <w:r w:rsidR="008414E4" w:rsidRPr="004836F4">
        <w:rPr>
          <w:b/>
          <w:sz w:val="28"/>
          <w:szCs w:val="28"/>
        </w:rPr>
        <w:t>Верх</w:t>
      </w:r>
      <w:r w:rsidR="008414E4">
        <w:rPr>
          <w:b/>
          <w:sz w:val="28"/>
          <w:szCs w:val="28"/>
        </w:rPr>
        <w:t>отурский</w:t>
      </w:r>
      <w:proofErr w:type="gramEnd"/>
    </w:p>
    <w:p w:rsidR="008414E4" w:rsidRPr="004836F4" w:rsidRDefault="008414E4" w:rsidP="008414E4">
      <w:pPr>
        <w:widowControl w:val="0"/>
        <w:autoSpaceDE w:val="0"/>
        <w:autoSpaceDN w:val="0"/>
        <w:adjustRightInd w:val="0"/>
        <w:ind w:firstLine="709"/>
        <w:jc w:val="both"/>
        <w:rPr>
          <w:strike/>
          <w:sz w:val="28"/>
          <w:szCs w:val="28"/>
        </w:rPr>
      </w:pPr>
      <w:r>
        <w:rPr>
          <w:sz w:val="28"/>
          <w:szCs w:val="28"/>
        </w:rPr>
        <w:t>2.1</w:t>
      </w:r>
      <w:r w:rsidRPr="004836F4">
        <w:rPr>
          <w:sz w:val="28"/>
          <w:szCs w:val="28"/>
        </w:rPr>
        <w:t xml:space="preserve">. В соответствии с </w:t>
      </w:r>
      <w:hyperlink r:id="rId10" w:history="1">
        <w:r w:rsidR="00E460BE">
          <w:rPr>
            <w:sz w:val="28"/>
            <w:szCs w:val="28"/>
          </w:rPr>
          <w:t>пунктом</w:t>
        </w:r>
        <w:r w:rsidRPr="004836F4">
          <w:rPr>
            <w:sz w:val="28"/>
            <w:szCs w:val="28"/>
          </w:rPr>
          <w:t xml:space="preserve"> </w:t>
        </w:r>
        <w:r w:rsidR="00E460BE">
          <w:rPr>
            <w:sz w:val="28"/>
            <w:szCs w:val="28"/>
          </w:rPr>
          <w:t>10</w:t>
        </w:r>
      </w:hyperlink>
      <w:r w:rsidRPr="004836F4">
        <w:rPr>
          <w:sz w:val="28"/>
          <w:szCs w:val="28"/>
        </w:rPr>
        <w:t xml:space="preserve"> Порядка Уполномоченный орган формирует </w:t>
      </w:r>
      <w:hyperlink w:anchor="Par281" w:history="1">
        <w:r w:rsidRPr="004836F4">
          <w:rPr>
            <w:sz w:val="28"/>
            <w:szCs w:val="28"/>
          </w:rPr>
          <w:t>план</w:t>
        </w:r>
      </w:hyperlink>
      <w:r w:rsidRPr="004836F4">
        <w:rPr>
          <w:sz w:val="28"/>
          <w:szCs w:val="28"/>
        </w:rPr>
        <w:t xml:space="preserve"> </w:t>
      </w:r>
      <w:proofErr w:type="gramStart"/>
      <w:r w:rsidRPr="004836F4">
        <w:rPr>
          <w:sz w:val="28"/>
          <w:szCs w:val="28"/>
        </w:rPr>
        <w:t xml:space="preserve">проведения экспертизы нормативных правовых актов </w:t>
      </w:r>
      <w:r w:rsidR="00E460BE">
        <w:rPr>
          <w:sz w:val="27"/>
          <w:szCs w:val="27"/>
        </w:rPr>
        <w:t>Администрации</w:t>
      </w:r>
      <w:r w:rsidR="00E460BE" w:rsidRPr="004836F4">
        <w:rPr>
          <w:sz w:val="28"/>
          <w:szCs w:val="28"/>
        </w:rPr>
        <w:t xml:space="preserve"> </w:t>
      </w:r>
      <w:r w:rsidRPr="004836F4">
        <w:rPr>
          <w:sz w:val="28"/>
          <w:szCs w:val="28"/>
        </w:rPr>
        <w:t>городского округа</w:t>
      </w:r>
      <w:proofErr w:type="gramEnd"/>
      <w:r w:rsidRPr="004836F4">
        <w:rPr>
          <w:sz w:val="28"/>
          <w:szCs w:val="28"/>
        </w:rPr>
        <w:t xml:space="preserve"> Верх</w:t>
      </w:r>
      <w:r w:rsidR="00E460BE">
        <w:rPr>
          <w:sz w:val="28"/>
          <w:szCs w:val="28"/>
        </w:rPr>
        <w:t xml:space="preserve">отурский </w:t>
      </w:r>
      <w:r w:rsidRPr="004836F4">
        <w:rPr>
          <w:sz w:val="28"/>
          <w:szCs w:val="28"/>
        </w:rPr>
        <w:t xml:space="preserve">по форме согласно приложению № 1 к </w:t>
      </w:r>
      <w:r>
        <w:rPr>
          <w:sz w:val="28"/>
          <w:szCs w:val="28"/>
        </w:rPr>
        <w:t xml:space="preserve">настоящей </w:t>
      </w:r>
      <w:r w:rsidRPr="004836F4">
        <w:rPr>
          <w:sz w:val="28"/>
          <w:szCs w:val="28"/>
        </w:rPr>
        <w:t xml:space="preserve">Методике (далее - План). </w:t>
      </w:r>
    </w:p>
    <w:p w:rsidR="008414E4" w:rsidRDefault="008414E4" w:rsidP="008414E4">
      <w:pPr>
        <w:widowControl w:val="0"/>
        <w:autoSpaceDE w:val="0"/>
        <w:autoSpaceDN w:val="0"/>
        <w:adjustRightInd w:val="0"/>
        <w:ind w:firstLine="709"/>
        <w:jc w:val="both"/>
        <w:rPr>
          <w:sz w:val="28"/>
          <w:szCs w:val="28"/>
        </w:rPr>
      </w:pPr>
      <w:r w:rsidRPr="004836F4">
        <w:rPr>
          <w:sz w:val="28"/>
          <w:szCs w:val="28"/>
        </w:rPr>
        <w:t xml:space="preserve">7. По результатам публичных консультаций Уполномоченный орган формирует проект Плана. План утверждается постановлением </w:t>
      </w:r>
      <w:r w:rsidR="003113EB">
        <w:rPr>
          <w:sz w:val="28"/>
          <w:szCs w:val="28"/>
        </w:rPr>
        <w:t>А</w:t>
      </w:r>
      <w:r w:rsidRPr="004836F4">
        <w:rPr>
          <w:sz w:val="28"/>
          <w:szCs w:val="28"/>
        </w:rPr>
        <w:t>дминистрации городского округа Верх</w:t>
      </w:r>
      <w:r w:rsidR="003113EB">
        <w:rPr>
          <w:sz w:val="28"/>
          <w:szCs w:val="28"/>
        </w:rPr>
        <w:t>отурский</w:t>
      </w:r>
      <w:r w:rsidRPr="004836F4">
        <w:rPr>
          <w:sz w:val="28"/>
          <w:szCs w:val="28"/>
        </w:rPr>
        <w:t xml:space="preserve">. Утвержденный </w:t>
      </w:r>
      <w:hyperlink w:anchor="Par281" w:history="1">
        <w:r w:rsidRPr="004836F4">
          <w:rPr>
            <w:sz w:val="28"/>
            <w:szCs w:val="28"/>
          </w:rPr>
          <w:t>План</w:t>
        </w:r>
      </w:hyperlink>
      <w:r w:rsidRPr="004836F4">
        <w:rPr>
          <w:sz w:val="28"/>
          <w:szCs w:val="28"/>
        </w:rPr>
        <w:t xml:space="preserve"> размещается на официальном сайте городского округа Верх</w:t>
      </w:r>
      <w:r w:rsidR="003113EB">
        <w:rPr>
          <w:sz w:val="28"/>
          <w:szCs w:val="28"/>
        </w:rPr>
        <w:t xml:space="preserve">отурский </w:t>
      </w:r>
      <w:r w:rsidRPr="004836F4">
        <w:rPr>
          <w:sz w:val="28"/>
          <w:szCs w:val="28"/>
        </w:rPr>
        <w:t xml:space="preserve">не позднее пяти рабочих дней со дня его утверждения главой </w:t>
      </w:r>
      <w:r w:rsidR="003113EB">
        <w:rPr>
          <w:sz w:val="28"/>
          <w:szCs w:val="28"/>
        </w:rPr>
        <w:t>А</w:t>
      </w:r>
      <w:r w:rsidRPr="004836F4">
        <w:rPr>
          <w:sz w:val="28"/>
          <w:szCs w:val="28"/>
        </w:rPr>
        <w:t>дмин</w:t>
      </w:r>
      <w:r w:rsidR="00FC6AAA">
        <w:rPr>
          <w:sz w:val="28"/>
          <w:szCs w:val="28"/>
        </w:rPr>
        <w:t>истрации городского округа Верх</w:t>
      </w:r>
      <w:r w:rsidR="003113EB">
        <w:rPr>
          <w:sz w:val="28"/>
          <w:szCs w:val="28"/>
        </w:rPr>
        <w:t>отурский</w:t>
      </w:r>
      <w:r w:rsidRPr="004836F4">
        <w:rPr>
          <w:sz w:val="28"/>
          <w:szCs w:val="28"/>
        </w:rPr>
        <w:t>.</w:t>
      </w:r>
    </w:p>
    <w:p w:rsidR="00CA4649" w:rsidRPr="00154CFB" w:rsidRDefault="00CA4649" w:rsidP="00CA4649">
      <w:pPr>
        <w:widowControl w:val="0"/>
        <w:tabs>
          <w:tab w:val="left" w:pos="0"/>
        </w:tabs>
        <w:autoSpaceDE w:val="0"/>
        <w:autoSpaceDN w:val="0"/>
        <w:adjustRightInd w:val="0"/>
        <w:jc w:val="center"/>
        <w:rPr>
          <w:rFonts w:eastAsiaTheme="minorEastAsia"/>
          <w:sz w:val="28"/>
          <w:szCs w:val="28"/>
        </w:rPr>
      </w:pPr>
    </w:p>
    <w:p w:rsidR="00F901B2" w:rsidRDefault="00BE4110" w:rsidP="00FC6AAA">
      <w:pPr>
        <w:widowControl w:val="0"/>
        <w:autoSpaceDE w:val="0"/>
        <w:autoSpaceDN w:val="0"/>
        <w:adjustRightInd w:val="0"/>
        <w:jc w:val="center"/>
        <w:outlineLvl w:val="1"/>
        <w:rPr>
          <w:b/>
          <w:sz w:val="28"/>
          <w:szCs w:val="28"/>
        </w:rPr>
      </w:pPr>
      <w:r w:rsidRPr="00154CFB">
        <w:rPr>
          <w:rFonts w:eastAsiaTheme="minorEastAsia"/>
          <w:b/>
          <w:sz w:val="28"/>
          <w:szCs w:val="28"/>
        </w:rPr>
        <w:t xml:space="preserve">3. </w:t>
      </w:r>
      <w:r w:rsidR="00FC6AAA" w:rsidRPr="004836F4">
        <w:rPr>
          <w:b/>
          <w:sz w:val="28"/>
          <w:szCs w:val="28"/>
        </w:rPr>
        <w:t xml:space="preserve">Подготовка </w:t>
      </w:r>
      <w:r w:rsidR="00FC6AAA">
        <w:rPr>
          <w:b/>
          <w:sz w:val="28"/>
          <w:szCs w:val="28"/>
        </w:rPr>
        <w:t xml:space="preserve">проекта </w:t>
      </w:r>
      <w:r w:rsidR="00FC6AAA" w:rsidRPr="004836F4">
        <w:rPr>
          <w:b/>
          <w:sz w:val="28"/>
          <w:szCs w:val="28"/>
        </w:rPr>
        <w:t>заключения о результатах</w:t>
      </w:r>
    </w:p>
    <w:p w:rsidR="00F901B2" w:rsidRDefault="00FC6AAA" w:rsidP="00FC6AAA">
      <w:pPr>
        <w:widowControl w:val="0"/>
        <w:autoSpaceDE w:val="0"/>
        <w:autoSpaceDN w:val="0"/>
        <w:adjustRightInd w:val="0"/>
        <w:jc w:val="center"/>
        <w:outlineLvl w:val="1"/>
        <w:rPr>
          <w:b/>
          <w:sz w:val="28"/>
          <w:szCs w:val="28"/>
        </w:rPr>
      </w:pPr>
      <w:r w:rsidRPr="004836F4">
        <w:rPr>
          <w:b/>
          <w:sz w:val="28"/>
          <w:szCs w:val="28"/>
        </w:rPr>
        <w:t xml:space="preserve"> экспертизы </w:t>
      </w:r>
      <w:r>
        <w:rPr>
          <w:b/>
          <w:sz w:val="28"/>
          <w:szCs w:val="28"/>
        </w:rPr>
        <w:t xml:space="preserve">действующих </w:t>
      </w:r>
      <w:r w:rsidR="00F901B2">
        <w:rPr>
          <w:b/>
          <w:sz w:val="28"/>
          <w:szCs w:val="28"/>
        </w:rPr>
        <w:t xml:space="preserve">нормативных правовых актов </w:t>
      </w:r>
    </w:p>
    <w:p w:rsidR="00FC6AAA" w:rsidRPr="004836F4" w:rsidRDefault="00F901B2" w:rsidP="00FC6AAA">
      <w:pPr>
        <w:widowControl w:val="0"/>
        <w:autoSpaceDE w:val="0"/>
        <w:autoSpaceDN w:val="0"/>
        <w:adjustRightInd w:val="0"/>
        <w:jc w:val="center"/>
        <w:outlineLvl w:val="1"/>
        <w:rPr>
          <w:b/>
          <w:sz w:val="28"/>
          <w:szCs w:val="28"/>
        </w:rPr>
      </w:pPr>
      <w:r>
        <w:rPr>
          <w:b/>
          <w:sz w:val="28"/>
          <w:szCs w:val="28"/>
        </w:rPr>
        <w:t xml:space="preserve">Администрации городского округа </w:t>
      </w:r>
      <w:proofErr w:type="gramStart"/>
      <w:r>
        <w:rPr>
          <w:b/>
          <w:sz w:val="28"/>
          <w:szCs w:val="28"/>
        </w:rPr>
        <w:t>Верхотурский</w:t>
      </w:r>
      <w:proofErr w:type="gramEnd"/>
    </w:p>
    <w:p w:rsidR="00FC6AAA" w:rsidRPr="004836F4" w:rsidRDefault="007910D8" w:rsidP="00581D9A">
      <w:pPr>
        <w:widowControl w:val="0"/>
        <w:autoSpaceDE w:val="0"/>
        <w:autoSpaceDN w:val="0"/>
        <w:adjustRightInd w:val="0"/>
        <w:ind w:firstLine="709"/>
        <w:jc w:val="both"/>
        <w:rPr>
          <w:sz w:val="28"/>
          <w:szCs w:val="28"/>
        </w:rPr>
      </w:pPr>
      <w:r>
        <w:rPr>
          <w:sz w:val="28"/>
          <w:szCs w:val="28"/>
        </w:rPr>
        <w:t>3.1</w:t>
      </w:r>
      <w:r w:rsidR="00FC6AAA" w:rsidRPr="004836F4">
        <w:rPr>
          <w:sz w:val="28"/>
          <w:szCs w:val="28"/>
        </w:rPr>
        <w:t xml:space="preserve">. </w:t>
      </w:r>
      <w:proofErr w:type="gramStart"/>
      <w:r w:rsidR="00FC6AAA" w:rsidRPr="004836F4">
        <w:rPr>
          <w:sz w:val="28"/>
          <w:szCs w:val="28"/>
        </w:rPr>
        <w:t xml:space="preserve">В отношении каждого </w:t>
      </w:r>
      <w:r w:rsidR="009C0354">
        <w:rPr>
          <w:sz w:val="28"/>
          <w:szCs w:val="28"/>
        </w:rPr>
        <w:t xml:space="preserve">действующего </w:t>
      </w:r>
      <w:r w:rsidR="00FC6AAA" w:rsidRPr="004836F4">
        <w:rPr>
          <w:sz w:val="28"/>
          <w:szCs w:val="28"/>
        </w:rPr>
        <w:t xml:space="preserve">нормативного правового акта </w:t>
      </w:r>
      <w:r w:rsidR="009C0354">
        <w:rPr>
          <w:sz w:val="28"/>
          <w:szCs w:val="28"/>
        </w:rPr>
        <w:t xml:space="preserve">Администрации </w:t>
      </w:r>
      <w:r w:rsidR="00FC6AAA" w:rsidRPr="004836F4">
        <w:rPr>
          <w:sz w:val="28"/>
          <w:szCs w:val="28"/>
        </w:rPr>
        <w:t>городского округа</w:t>
      </w:r>
      <w:r w:rsidR="009C0354">
        <w:rPr>
          <w:sz w:val="28"/>
          <w:szCs w:val="28"/>
        </w:rPr>
        <w:t xml:space="preserve"> Верхотурский</w:t>
      </w:r>
      <w:r w:rsidR="00FC6AAA" w:rsidRPr="004836F4">
        <w:rPr>
          <w:sz w:val="28"/>
          <w:szCs w:val="28"/>
        </w:rPr>
        <w:t xml:space="preserve">, включенного в </w:t>
      </w:r>
      <w:hyperlink w:anchor="Par281" w:history="1">
        <w:r w:rsidR="00FC6AAA" w:rsidRPr="004836F4">
          <w:rPr>
            <w:sz w:val="28"/>
            <w:szCs w:val="28"/>
          </w:rPr>
          <w:t>План</w:t>
        </w:r>
      </w:hyperlink>
      <w:r w:rsidR="00FC6AAA" w:rsidRPr="004836F4">
        <w:rPr>
          <w:sz w:val="28"/>
          <w:szCs w:val="28"/>
        </w:rPr>
        <w:t xml:space="preserve"> на соответствующий год, Разработчик нормативного правового акта готовит проект заключения об экспертизе нормативного правового акта </w:t>
      </w:r>
      <w:r w:rsidR="00C003C5">
        <w:rPr>
          <w:sz w:val="28"/>
          <w:szCs w:val="28"/>
        </w:rPr>
        <w:t>Администрации городского округа Верхотурский</w:t>
      </w:r>
      <w:r w:rsidR="00FC6AAA" w:rsidRPr="004836F4">
        <w:rPr>
          <w:sz w:val="28"/>
          <w:szCs w:val="28"/>
        </w:rPr>
        <w:t xml:space="preserve"> по форме согласно приложению № 2 к </w:t>
      </w:r>
      <w:r w:rsidR="00FC6AAA">
        <w:rPr>
          <w:sz w:val="28"/>
          <w:szCs w:val="28"/>
        </w:rPr>
        <w:t xml:space="preserve">настоящей </w:t>
      </w:r>
      <w:r w:rsidR="00FC6AAA" w:rsidRPr="004836F4">
        <w:rPr>
          <w:sz w:val="28"/>
          <w:szCs w:val="28"/>
        </w:rPr>
        <w:t>Методике (далее – Заключение).</w:t>
      </w:r>
      <w:proofErr w:type="gramEnd"/>
    </w:p>
    <w:p w:rsidR="008469BD" w:rsidRDefault="008413E1" w:rsidP="00581D9A">
      <w:pPr>
        <w:autoSpaceDE w:val="0"/>
        <w:autoSpaceDN w:val="0"/>
        <w:adjustRightInd w:val="0"/>
        <w:ind w:firstLine="709"/>
        <w:jc w:val="both"/>
        <w:rPr>
          <w:rFonts w:eastAsiaTheme="minorHAnsi"/>
          <w:sz w:val="28"/>
          <w:szCs w:val="28"/>
          <w:lang w:eastAsia="en-US"/>
        </w:rPr>
      </w:pPr>
      <w:r>
        <w:rPr>
          <w:sz w:val="28"/>
          <w:szCs w:val="28"/>
        </w:rPr>
        <w:t>3.2</w:t>
      </w:r>
      <w:r w:rsidR="00FC6AAA" w:rsidRPr="004836F4">
        <w:rPr>
          <w:sz w:val="28"/>
          <w:szCs w:val="28"/>
        </w:rPr>
        <w:t xml:space="preserve">. </w:t>
      </w:r>
      <w:r w:rsidR="008469BD">
        <w:rPr>
          <w:sz w:val="28"/>
          <w:szCs w:val="28"/>
        </w:rPr>
        <w:t>П</w:t>
      </w:r>
      <w:r w:rsidR="008469BD">
        <w:rPr>
          <w:rFonts w:eastAsiaTheme="minorHAnsi"/>
          <w:sz w:val="28"/>
          <w:szCs w:val="28"/>
          <w:lang w:eastAsia="en-US"/>
        </w:rPr>
        <w:t xml:space="preserve">роект заключения о результатах экспертизы действующего муниципального нормативного правового акта должен содержать все сведения, предусмотренные </w:t>
      </w:r>
      <w:hyperlink r:id="rId11" w:history="1">
        <w:r w:rsidR="008469BD" w:rsidRPr="008469BD">
          <w:rPr>
            <w:rFonts w:eastAsiaTheme="minorHAnsi"/>
            <w:sz w:val="28"/>
            <w:szCs w:val="28"/>
            <w:lang w:eastAsia="en-US"/>
          </w:rPr>
          <w:t>формой</w:t>
        </w:r>
      </w:hyperlink>
      <w:r w:rsidR="008469BD">
        <w:rPr>
          <w:rFonts w:eastAsiaTheme="minorHAnsi"/>
          <w:sz w:val="28"/>
          <w:szCs w:val="28"/>
          <w:lang w:eastAsia="en-US"/>
        </w:rPr>
        <w:t>,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нормативного правового акта.</w:t>
      </w:r>
    </w:p>
    <w:p w:rsidR="007D274C" w:rsidRDefault="008413E1" w:rsidP="00581D9A">
      <w:pPr>
        <w:autoSpaceDE w:val="0"/>
        <w:autoSpaceDN w:val="0"/>
        <w:adjustRightInd w:val="0"/>
        <w:ind w:firstLine="709"/>
        <w:jc w:val="both"/>
        <w:rPr>
          <w:rFonts w:eastAsiaTheme="minorHAnsi"/>
          <w:sz w:val="28"/>
          <w:szCs w:val="28"/>
          <w:lang w:eastAsia="en-US"/>
        </w:rPr>
      </w:pPr>
      <w:r>
        <w:rPr>
          <w:sz w:val="28"/>
          <w:szCs w:val="28"/>
        </w:rPr>
        <w:t>3.3</w:t>
      </w:r>
      <w:r w:rsidR="00FC6AAA" w:rsidRPr="004836F4">
        <w:rPr>
          <w:sz w:val="28"/>
          <w:szCs w:val="28"/>
        </w:rPr>
        <w:t xml:space="preserve">. </w:t>
      </w:r>
      <w:r w:rsidR="007D274C">
        <w:rPr>
          <w:rFonts w:eastAsiaTheme="minorHAnsi"/>
          <w:sz w:val="28"/>
          <w:szCs w:val="28"/>
          <w:lang w:eastAsia="en-US"/>
        </w:rPr>
        <w:t>В проекте заключения о результатах экспертизы муниципального нормативного правового акта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нормативного правового акта.</w:t>
      </w:r>
    </w:p>
    <w:p w:rsidR="006B0CA3" w:rsidRPr="004836F4" w:rsidRDefault="007D274C" w:rsidP="006B0CA3">
      <w:pPr>
        <w:widowControl w:val="0"/>
        <w:autoSpaceDE w:val="0"/>
        <w:autoSpaceDN w:val="0"/>
        <w:adjustRightInd w:val="0"/>
        <w:ind w:firstLine="709"/>
        <w:jc w:val="both"/>
        <w:rPr>
          <w:sz w:val="28"/>
          <w:szCs w:val="28"/>
        </w:rPr>
      </w:pPr>
      <w:r>
        <w:rPr>
          <w:rFonts w:eastAsiaTheme="minorHAnsi"/>
          <w:sz w:val="28"/>
          <w:szCs w:val="28"/>
          <w:lang w:eastAsia="en-US"/>
        </w:rPr>
        <w:t xml:space="preserve">3.4. </w:t>
      </w:r>
      <w:r w:rsidR="006B0CA3" w:rsidRPr="004836F4">
        <w:rPr>
          <w:sz w:val="28"/>
          <w:szCs w:val="28"/>
        </w:rPr>
        <w:t>Общие рекомендации о подготовке Заключения:</w:t>
      </w:r>
    </w:p>
    <w:p w:rsidR="007D274C" w:rsidRDefault="006B0CA3" w:rsidP="00581D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3.4.1. </w:t>
      </w:r>
      <w:hyperlink r:id="rId12" w:history="1">
        <w:r w:rsidR="007D274C" w:rsidRPr="007D274C">
          <w:rPr>
            <w:rFonts w:eastAsiaTheme="minorHAnsi"/>
            <w:sz w:val="28"/>
            <w:szCs w:val="28"/>
            <w:lang w:eastAsia="en-US"/>
          </w:rPr>
          <w:t>Р</w:t>
        </w:r>
        <w:r>
          <w:rPr>
            <w:rFonts w:eastAsiaTheme="minorHAnsi"/>
            <w:sz w:val="28"/>
            <w:szCs w:val="28"/>
            <w:lang w:eastAsia="en-US"/>
          </w:rPr>
          <w:t>екомендации по заполнению р</w:t>
        </w:r>
        <w:r w:rsidR="007D274C" w:rsidRPr="007D274C">
          <w:rPr>
            <w:rFonts w:eastAsiaTheme="minorHAnsi"/>
            <w:sz w:val="28"/>
            <w:szCs w:val="28"/>
            <w:lang w:eastAsia="en-US"/>
          </w:rPr>
          <w:t>аздел</w:t>
        </w:r>
        <w:r>
          <w:rPr>
            <w:rFonts w:eastAsiaTheme="minorHAnsi"/>
            <w:sz w:val="28"/>
            <w:szCs w:val="28"/>
            <w:lang w:eastAsia="en-US"/>
          </w:rPr>
          <w:t>а</w:t>
        </w:r>
        <w:r w:rsidR="007D274C" w:rsidRPr="007D274C">
          <w:rPr>
            <w:rFonts w:eastAsiaTheme="minorHAnsi"/>
            <w:sz w:val="28"/>
            <w:szCs w:val="28"/>
            <w:lang w:eastAsia="en-US"/>
          </w:rPr>
          <w:t xml:space="preserve"> 1</w:t>
        </w:r>
      </w:hyperlink>
      <w:r w:rsidR="00D57725">
        <w:rPr>
          <w:rFonts w:eastAsiaTheme="minorHAnsi"/>
          <w:sz w:val="28"/>
          <w:szCs w:val="28"/>
          <w:lang w:eastAsia="en-US"/>
        </w:rPr>
        <w:t xml:space="preserve"> З</w:t>
      </w:r>
      <w:r w:rsidR="007D274C">
        <w:rPr>
          <w:rFonts w:eastAsiaTheme="minorHAnsi"/>
          <w:sz w:val="28"/>
          <w:szCs w:val="28"/>
          <w:lang w:eastAsia="en-US"/>
        </w:rPr>
        <w:t>аключения о результатах экспертизы муниципального нормативного правового акта «Общая информация».</w:t>
      </w:r>
    </w:p>
    <w:p w:rsidR="007D274C" w:rsidRDefault="007D274C" w:rsidP="00581D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данном </w:t>
      </w:r>
      <w:hyperlink r:id="rId13" w:history="1">
        <w:r w:rsidRPr="007D274C">
          <w:rPr>
            <w:rFonts w:eastAsiaTheme="minorHAnsi"/>
            <w:sz w:val="28"/>
            <w:szCs w:val="28"/>
            <w:lang w:eastAsia="en-US"/>
          </w:rPr>
          <w:t>разделе</w:t>
        </w:r>
      </w:hyperlink>
      <w:r>
        <w:rPr>
          <w:rFonts w:eastAsiaTheme="minorHAnsi"/>
          <w:sz w:val="28"/>
          <w:szCs w:val="28"/>
          <w:lang w:eastAsia="en-US"/>
        </w:rPr>
        <w:t xml:space="preserve"> приводятся сведения об оцениваемом нормативном правовом акте.</w:t>
      </w:r>
    </w:p>
    <w:p w:rsidR="007D274C" w:rsidRDefault="007D274C" w:rsidP="007D27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3</w:t>
      </w:r>
      <w:r w:rsidR="00CA0ACD">
        <w:rPr>
          <w:sz w:val="28"/>
          <w:szCs w:val="28"/>
        </w:rPr>
        <w:t>.4.2</w:t>
      </w:r>
      <w:r w:rsidRPr="004836F4">
        <w:rPr>
          <w:sz w:val="28"/>
          <w:szCs w:val="28"/>
        </w:rPr>
        <w:t xml:space="preserve">. Рекомендации по заполнению </w:t>
      </w:r>
      <w:hyperlink w:anchor="Par418" w:history="1">
        <w:r w:rsidRPr="004836F4">
          <w:rPr>
            <w:sz w:val="28"/>
            <w:szCs w:val="28"/>
          </w:rPr>
          <w:t>раздела 2</w:t>
        </w:r>
      </w:hyperlink>
      <w:r w:rsidRPr="004836F4">
        <w:rPr>
          <w:sz w:val="28"/>
          <w:szCs w:val="28"/>
        </w:rPr>
        <w:t xml:space="preserve"> Заключения «Основные группы субъектов предпринимательской, инвестиционной</w:t>
      </w:r>
      <w:r w:rsidR="00B17DEA">
        <w:rPr>
          <w:sz w:val="28"/>
          <w:szCs w:val="28"/>
        </w:rPr>
        <w:t xml:space="preserve"> деятельности</w:t>
      </w:r>
      <w:r w:rsidRPr="004836F4">
        <w:rPr>
          <w:sz w:val="28"/>
          <w:szCs w:val="28"/>
        </w:rPr>
        <w:t xml:space="preserve">, иные заинтересованные лица, интересы которых затрагиваются регулированием, установленным </w:t>
      </w:r>
      <w:proofErr w:type="gramStart"/>
      <w:r w:rsidRPr="004836F4">
        <w:rPr>
          <w:sz w:val="28"/>
          <w:szCs w:val="28"/>
        </w:rPr>
        <w:t>нор</w:t>
      </w:r>
      <w:r w:rsidR="00536186">
        <w:rPr>
          <w:sz w:val="28"/>
          <w:szCs w:val="28"/>
        </w:rPr>
        <w:t xml:space="preserve"> </w:t>
      </w:r>
      <w:r w:rsidRPr="004836F4">
        <w:rPr>
          <w:sz w:val="28"/>
          <w:szCs w:val="28"/>
        </w:rPr>
        <w:t>мативным</w:t>
      </w:r>
      <w:proofErr w:type="gramEnd"/>
      <w:r w:rsidRPr="004836F4">
        <w:rPr>
          <w:sz w:val="28"/>
          <w:szCs w:val="28"/>
        </w:rPr>
        <w:t xml:space="preserve"> правовым актом».</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В данном разделе приводятся группы участников экономических (общественных) отношений, интересы которых затронуты актом. К группам участников отношений могут быть </w:t>
      </w:r>
      <w:proofErr w:type="gramStart"/>
      <w:r w:rsidRPr="004836F4">
        <w:rPr>
          <w:sz w:val="28"/>
          <w:szCs w:val="28"/>
        </w:rPr>
        <w:t>отнесены</w:t>
      </w:r>
      <w:proofErr w:type="gramEnd"/>
      <w:r w:rsidRPr="004836F4">
        <w:rPr>
          <w:sz w:val="28"/>
          <w:szCs w:val="28"/>
        </w:rPr>
        <w:t>:</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крупные, средние или малые предприятия, индивидуальные предприниматели; юридические лица, индивидуальные предприниматели и т.д.);</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2) </w:t>
      </w:r>
      <w:r w:rsidR="00CA0ACD">
        <w:rPr>
          <w:sz w:val="28"/>
          <w:szCs w:val="28"/>
        </w:rPr>
        <w:t>органы власти,</w:t>
      </w:r>
      <w:r w:rsidR="00B155E9">
        <w:rPr>
          <w:sz w:val="28"/>
          <w:szCs w:val="28"/>
        </w:rPr>
        <w:t xml:space="preserve"> </w:t>
      </w:r>
      <w:r w:rsidRPr="004836F4">
        <w:rPr>
          <w:sz w:val="28"/>
          <w:szCs w:val="28"/>
        </w:rPr>
        <w:t>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3) некоммерческие организации (в целом либо отдельные их группы);</w:t>
      </w:r>
    </w:p>
    <w:p w:rsidR="00FC6AAA" w:rsidRPr="004836F4" w:rsidRDefault="00B155E9" w:rsidP="00FC6AAA">
      <w:pPr>
        <w:widowControl w:val="0"/>
        <w:autoSpaceDE w:val="0"/>
        <w:autoSpaceDN w:val="0"/>
        <w:adjustRightInd w:val="0"/>
        <w:ind w:firstLine="709"/>
        <w:jc w:val="both"/>
        <w:rPr>
          <w:sz w:val="28"/>
          <w:szCs w:val="28"/>
        </w:rPr>
      </w:pPr>
      <w:r>
        <w:rPr>
          <w:sz w:val="28"/>
          <w:szCs w:val="28"/>
        </w:rPr>
        <w:t>4</w:t>
      </w:r>
      <w:r w:rsidR="00FC6AAA" w:rsidRPr="004836F4">
        <w:rPr>
          <w:sz w:val="28"/>
          <w:szCs w:val="28"/>
        </w:rPr>
        <w:t xml:space="preserve">) </w:t>
      </w:r>
      <w:r>
        <w:rPr>
          <w:sz w:val="28"/>
          <w:szCs w:val="28"/>
        </w:rPr>
        <w:t>население (</w:t>
      </w:r>
      <w:r w:rsidR="00FC6AAA" w:rsidRPr="004836F4">
        <w:rPr>
          <w:sz w:val="28"/>
          <w:szCs w:val="28"/>
        </w:rPr>
        <w:t>потребители</w:t>
      </w:r>
      <w:r>
        <w:rPr>
          <w:sz w:val="28"/>
          <w:szCs w:val="28"/>
        </w:rPr>
        <w:t>)</w:t>
      </w:r>
      <w:r w:rsidR="00FC6AAA" w:rsidRPr="004836F4">
        <w:rPr>
          <w:sz w:val="28"/>
          <w:szCs w:val="28"/>
        </w:rPr>
        <w:t xml:space="preserve">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w:t>
      </w:r>
      <w:r w:rsidR="005C3E85">
        <w:rPr>
          <w:sz w:val="28"/>
          <w:szCs w:val="28"/>
        </w:rPr>
        <w:t>другим признакам</w:t>
      </w:r>
      <w:r w:rsidR="00FC6AAA" w:rsidRPr="004836F4">
        <w:rPr>
          <w:sz w:val="28"/>
          <w:szCs w:val="28"/>
        </w:rPr>
        <w:t>.</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По каждой группе приводится количественная оценка числа ее участников на момент </w:t>
      </w:r>
      <w:proofErr w:type="gramStart"/>
      <w:r w:rsidRPr="004836F4">
        <w:rPr>
          <w:sz w:val="28"/>
          <w:szCs w:val="28"/>
        </w:rPr>
        <w:t xml:space="preserve">проведения экспертизы нормативного правового акта </w:t>
      </w:r>
      <w:r w:rsidR="00AE53FD">
        <w:rPr>
          <w:sz w:val="28"/>
          <w:szCs w:val="28"/>
        </w:rPr>
        <w:t>Администрации городского округа</w:t>
      </w:r>
      <w:proofErr w:type="gramEnd"/>
      <w:r w:rsidR="00AE53FD">
        <w:rPr>
          <w:sz w:val="28"/>
          <w:szCs w:val="28"/>
        </w:rPr>
        <w:t xml:space="preserve"> Верхотурский</w:t>
      </w:r>
      <w:r w:rsidRPr="004836F4">
        <w:rPr>
          <w:sz w:val="28"/>
          <w:szCs w:val="28"/>
        </w:rPr>
        <w:t xml:space="preserve">, а также данные об изменении числа участников с момента принятия нормативного правового акта </w:t>
      </w:r>
      <w:r w:rsidR="0031180B">
        <w:rPr>
          <w:sz w:val="28"/>
          <w:szCs w:val="28"/>
        </w:rPr>
        <w:t xml:space="preserve">Администрации </w:t>
      </w:r>
      <w:r w:rsidRPr="004836F4">
        <w:rPr>
          <w:sz w:val="28"/>
          <w:szCs w:val="28"/>
        </w:rPr>
        <w:t>городского округа Верх</w:t>
      </w:r>
      <w:r w:rsidR="0031180B">
        <w:rPr>
          <w:sz w:val="28"/>
          <w:szCs w:val="28"/>
        </w:rPr>
        <w:t>отурский</w:t>
      </w:r>
      <w:r w:rsidRPr="004836F4">
        <w:rPr>
          <w:sz w:val="28"/>
          <w:szCs w:val="28"/>
        </w:rPr>
        <w:t>. Как минимум, должны быть указаны направления изменений: выросло, снизилось, осталось неизменным. Желательно привести количественную оценк</w:t>
      </w:r>
      <w:r w:rsidR="00D566FB">
        <w:rPr>
          <w:sz w:val="28"/>
          <w:szCs w:val="28"/>
        </w:rPr>
        <w:t xml:space="preserve">у изменений (на сколько </w:t>
      </w:r>
      <w:proofErr w:type="gramStart"/>
      <w:r w:rsidR="00D566FB">
        <w:rPr>
          <w:sz w:val="28"/>
          <w:szCs w:val="28"/>
        </w:rPr>
        <w:t>выросло</w:t>
      </w:r>
      <w:proofErr w:type="gramEnd"/>
      <w:r w:rsidR="00D566FB">
        <w:rPr>
          <w:sz w:val="28"/>
          <w:szCs w:val="28"/>
        </w:rPr>
        <w:t>/</w:t>
      </w:r>
      <w:r w:rsidRPr="004836F4">
        <w:rPr>
          <w:sz w:val="28"/>
          <w:szCs w:val="28"/>
        </w:rPr>
        <w:t>снизилось число участников группы в абсолютных величинах и в процентном выражении</w:t>
      </w:r>
      <w:r w:rsidR="00D566FB">
        <w:rPr>
          <w:sz w:val="28"/>
          <w:szCs w:val="28"/>
        </w:rPr>
        <w:t xml:space="preserve"> в связи с введением регулирования</w:t>
      </w:r>
      <w:r w:rsidRPr="004836F4">
        <w:rPr>
          <w:sz w:val="28"/>
          <w:szCs w:val="28"/>
        </w:rPr>
        <w:t>).</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Источники данных, на основе которых определен количественный состав группы участников отношений, приводятся в </w:t>
      </w:r>
      <w:hyperlink w:anchor="Par441" w:history="1">
        <w:r w:rsidRPr="004836F4">
          <w:rPr>
            <w:sz w:val="28"/>
            <w:szCs w:val="28"/>
          </w:rPr>
          <w:t>пункте 2.4</w:t>
        </w:r>
      </w:hyperlink>
      <w:r w:rsidRPr="004836F4">
        <w:rPr>
          <w:sz w:val="28"/>
          <w:szCs w:val="28"/>
        </w:rPr>
        <w:t xml:space="preserve"> Заключения.</w:t>
      </w:r>
    </w:p>
    <w:p w:rsidR="00FC6AAA" w:rsidRPr="004836F4" w:rsidRDefault="0085155F" w:rsidP="00FC6AAA">
      <w:pPr>
        <w:widowControl w:val="0"/>
        <w:autoSpaceDE w:val="0"/>
        <w:autoSpaceDN w:val="0"/>
        <w:adjustRightInd w:val="0"/>
        <w:ind w:firstLine="709"/>
        <w:jc w:val="both"/>
        <w:rPr>
          <w:sz w:val="28"/>
          <w:szCs w:val="28"/>
        </w:rPr>
      </w:pPr>
      <w:r>
        <w:rPr>
          <w:sz w:val="28"/>
          <w:szCs w:val="28"/>
        </w:rPr>
        <w:t>3.4.3</w:t>
      </w:r>
      <w:r w:rsidR="00FC6AAA" w:rsidRPr="004836F4">
        <w:rPr>
          <w:sz w:val="28"/>
          <w:szCs w:val="28"/>
        </w:rPr>
        <w:t xml:space="preserve">. Рекомендации по заполнению </w:t>
      </w:r>
      <w:hyperlink w:anchor="Par446" w:history="1">
        <w:r w:rsidR="00FC6AAA" w:rsidRPr="004836F4">
          <w:rPr>
            <w:sz w:val="28"/>
            <w:szCs w:val="28"/>
          </w:rPr>
          <w:t>раздела 3</w:t>
        </w:r>
      </w:hyperlink>
      <w:r w:rsidR="00FC6AAA" w:rsidRPr="004836F4">
        <w:rPr>
          <w:sz w:val="28"/>
          <w:szCs w:val="28"/>
        </w:rPr>
        <w:t xml:space="preserve"> Заключения «Оценка степени решения проблемы и </w:t>
      </w:r>
      <w:proofErr w:type="gramStart"/>
      <w:r w:rsidR="00FC6AAA" w:rsidRPr="004836F4">
        <w:rPr>
          <w:sz w:val="28"/>
          <w:szCs w:val="28"/>
        </w:rPr>
        <w:t>преодоления</w:t>
      </w:r>
      <w:proofErr w:type="gramEnd"/>
      <w:r w:rsidR="00FC6AAA" w:rsidRPr="004836F4">
        <w:rPr>
          <w:sz w:val="28"/>
          <w:szCs w:val="28"/>
        </w:rPr>
        <w:t xml:space="preserve"> связанных с ней негативных эффектов за счет регулирования».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должно быть определено, насколько применение нормативного правового акта городского округа Верх</w:t>
      </w:r>
      <w:r w:rsidR="0085155F">
        <w:rPr>
          <w:sz w:val="28"/>
          <w:szCs w:val="28"/>
        </w:rPr>
        <w:t xml:space="preserve">отурский </w:t>
      </w:r>
      <w:r w:rsidRPr="004836F4">
        <w:rPr>
          <w:sz w:val="28"/>
          <w:szCs w:val="28"/>
        </w:rPr>
        <w:t>позволило фактически решить проблемы и преодолеть негативные эффекты, для решения которых принимался нормативный правовой акт.</w:t>
      </w:r>
    </w:p>
    <w:p w:rsidR="00506CA7" w:rsidRDefault="00506CA7" w:rsidP="00506CA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муниципального нормативного правового акта она проводилась. Если оценка регулирующего воздействия по проекту муниципального нормативного правового акта не проводилась, формулировка проблемы проводится на основании ведомственных сведений и экспертной оценки.</w:t>
      </w:r>
    </w:p>
    <w:p w:rsidR="00506CA7" w:rsidRDefault="00506CA7" w:rsidP="00506CA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w:t>
      </w:r>
      <w:proofErr w:type="gramStart"/>
      <w:r>
        <w:rPr>
          <w:rFonts w:eastAsiaTheme="minorHAnsi"/>
          <w:sz w:val="28"/>
          <w:szCs w:val="28"/>
          <w:lang w:eastAsia="en-US"/>
        </w:rPr>
        <w:t>Уполномоченного</w:t>
      </w:r>
      <w:proofErr w:type="gramEnd"/>
      <w:r>
        <w:rPr>
          <w:rFonts w:eastAsiaTheme="minorHAnsi"/>
          <w:sz w:val="28"/>
          <w:szCs w:val="28"/>
          <w:lang w:eastAsia="en-US"/>
        </w:rPr>
        <w:t xml:space="preserve"> подразделения,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 муниципального нормативного правового акта.</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FC6AAA" w:rsidRPr="004836F4" w:rsidRDefault="008F3A37" w:rsidP="00FC6AAA">
      <w:pPr>
        <w:widowControl w:val="0"/>
        <w:autoSpaceDE w:val="0"/>
        <w:autoSpaceDN w:val="0"/>
        <w:adjustRightInd w:val="0"/>
        <w:ind w:firstLine="709"/>
        <w:jc w:val="both"/>
        <w:rPr>
          <w:sz w:val="28"/>
          <w:szCs w:val="28"/>
        </w:rPr>
      </w:pPr>
      <w:r>
        <w:rPr>
          <w:sz w:val="28"/>
          <w:szCs w:val="28"/>
        </w:rPr>
        <w:t>3.4.4</w:t>
      </w:r>
      <w:r w:rsidR="00FC6AAA" w:rsidRPr="004836F4">
        <w:rPr>
          <w:sz w:val="28"/>
          <w:szCs w:val="28"/>
        </w:rPr>
        <w:t xml:space="preserve">. Рекомендации по заполнению </w:t>
      </w:r>
      <w:hyperlink w:anchor="Par476" w:history="1">
        <w:r w:rsidR="00FC6AAA" w:rsidRPr="004836F4">
          <w:rPr>
            <w:sz w:val="28"/>
            <w:szCs w:val="28"/>
          </w:rPr>
          <w:t>раздела 4</w:t>
        </w:r>
      </w:hyperlink>
      <w:r w:rsidR="00FC6AAA" w:rsidRPr="004836F4">
        <w:rPr>
          <w:sz w:val="28"/>
          <w:szCs w:val="28"/>
        </w:rPr>
        <w:t xml:space="preserve"> Заключения «Оценка бюджетных расходов и доходов от реализации предусмотренных нормативным правовым актом </w:t>
      </w:r>
      <w:r w:rsidR="001F3D16">
        <w:rPr>
          <w:sz w:val="28"/>
          <w:szCs w:val="28"/>
        </w:rPr>
        <w:t xml:space="preserve">Администрации городского округа </w:t>
      </w:r>
      <w:proofErr w:type="gramStart"/>
      <w:r w:rsidR="001F3D16">
        <w:rPr>
          <w:sz w:val="28"/>
          <w:szCs w:val="28"/>
        </w:rPr>
        <w:t>Верхотурский</w:t>
      </w:r>
      <w:proofErr w:type="gramEnd"/>
      <w:r w:rsidR="00FC6AAA" w:rsidRPr="004836F4">
        <w:rPr>
          <w:sz w:val="28"/>
          <w:szCs w:val="28"/>
        </w:rPr>
        <w:t xml:space="preserve"> функций, полномочий, обязанностей и прав органов местного самоуправления».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необходимо указать наименование всех функций, полномочий, обязанностей и прав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По каждой реализуемой функции приводятся данные о затратах, связанных с ее реализацией. Расходы определяются обобщенно отдельно по каждому главному распорядителю средств бюджета. При определении расходов используются фактические данные о расходах в разрезе выполняемых функций. </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 При оценке доходов учитываются: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муниципальных услуг);</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2) косвенные дополнительные доходы бюджетов (связаны с ростом налоговой базы, например, если вследствие либерализации регулирования </w:t>
      </w:r>
      <w:r w:rsidRPr="004836F4">
        <w:rPr>
          <w:sz w:val="28"/>
          <w:szCs w:val="28"/>
        </w:rPr>
        <w:lastRenderedPageBreak/>
        <w:t>произошел дополнительный рост промышленного производства, данный рост сопровождался дополнительными доходами бюджетов по НДФЛ и т.д.);</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3) выпадающие доходы (связанные со снижением налоговых ставок, введением льгот и т.д.).</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Помимо оценки совокупных доходов и расходов по отдельным функциям в заключении приводятся совокупные расходы и доходы.</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В заключении приводятся иные сведения о расходах и возможных поступлениях. </w:t>
      </w:r>
      <w:proofErr w:type="gramStart"/>
      <w:r w:rsidRPr="004836F4">
        <w:rPr>
          <w:sz w:val="28"/>
          <w:szCs w:val="28"/>
        </w:rPr>
        <w:t>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roofErr w:type="gramEnd"/>
    </w:p>
    <w:p w:rsidR="00FC6AAA" w:rsidRPr="004836F4" w:rsidRDefault="00DD236C" w:rsidP="00FC6AAA">
      <w:pPr>
        <w:widowControl w:val="0"/>
        <w:autoSpaceDE w:val="0"/>
        <w:autoSpaceDN w:val="0"/>
        <w:adjustRightInd w:val="0"/>
        <w:ind w:firstLine="709"/>
        <w:jc w:val="both"/>
        <w:rPr>
          <w:sz w:val="28"/>
          <w:szCs w:val="28"/>
        </w:rPr>
      </w:pPr>
      <w:r>
        <w:rPr>
          <w:sz w:val="28"/>
          <w:szCs w:val="28"/>
        </w:rPr>
        <w:t>3.4.5</w:t>
      </w:r>
      <w:r w:rsidR="00FC6AAA" w:rsidRPr="004836F4">
        <w:rPr>
          <w:sz w:val="28"/>
          <w:szCs w:val="28"/>
        </w:rPr>
        <w:t xml:space="preserve">. Рекомендации по заполнению </w:t>
      </w:r>
      <w:hyperlink w:anchor="Par558" w:history="1">
        <w:r w:rsidR="00FC6AAA" w:rsidRPr="004836F4">
          <w:rPr>
            <w:sz w:val="28"/>
            <w:szCs w:val="28"/>
          </w:rPr>
          <w:t>раздела 5</w:t>
        </w:r>
      </w:hyperlink>
      <w:r w:rsidR="00FC6AAA" w:rsidRPr="004836F4">
        <w:rPr>
          <w:sz w:val="28"/>
          <w:szCs w:val="28"/>
        </w:rPr>
        <w:t xml:space="preserve"> Заключения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r w:rsidR="00C774E8">
        <w:rPr>
          <w:sz w:val="28"/>
          <w:szCs w:val="28"/>
        </w:rPr>
        <w:t>, также выгод, возникающих в связи с регулированием</w:t>
      </w:r>
      <w:r w:rsidR="00FC6AAA" w:rsidRPr="004836F4">
        <w:rPr>
          <w:sz w:val="28"/>
          <w:szCs w:val="28"/>
        </w:rPr>
        <w:t>».</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Заключени</w:t>
      </w:r>
      <w:proofErr w:type="gramStart"/>
      <w:r w:rsidRPr="004836F4">
        <w:rPr>
          <w:sz w:val="28"/>
          <w:szCs w:val="28"/>
        </w:rPr>
        <w:t>и</w:t>
      </w:r>
      <w:proofErr w:type="gramEnd"/>
      <w:r w:rsidRPr="004836F4">
        <w:rPr>
          <w:sz w:val="28"/>
          <w:szCs w:val="28"/>
        </w:rPr>
        <w:t xml:space="preserve">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группы. </w:t>
      </w:r>
      <w:proofErr w:type="gramStart"/>
      <w:r w:rsidRPr="004836F4">
        <w:rPr>
          <w:sz w:val="28"/>
          <w:szCs w:val="28"/>
        </w:rPr>
        <w:t>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w:t>
      </w:r>
      <w:proofErr w:type="gramEnd"/>
      <w:r w:rsidRPr="004836F4">
        <w:rPr>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w:t>
      </w:r>
      <w:proofErr w:type="gramStart"/>
      <w:r w:rsidRPr="004836F4">
        <w:rPr>
          <w:sz w:val="28"/>
          <w:szCs w:val="28"/>
        </w:rPr>
        <w:t>субъектов</w:t>
      </w:r>
      <w:proofErr w:type="gramEnd"/>
      <w:r w:rsidRPr="004836F4">
        <w:rPr>
          <w:sz w:val="28"/>
          <w:szCs w:val="28"/>
        </w:rPr>
        <w:t xml:space="preserve"> возможно приводить интервальные оценки, обосновывая методы получения таких оценок.</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При характеристике расходов выделяют единовременные расходы - расходы, связанные с капитальными вложениями, разработкой </w:t>
      </w:r>
      <w:r w:rsidRPr="004836F4">
        <w:rPr>
          <w:sz w:val="28"/>
          <w:szCs w:val="28"/>
        </w:rPr>
        <w:lastRenderedPageBreak/>
        <w:t>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Периодические расходы приводятся за год. Единовременные расходы приводятся с указанием времени их возникновения.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Разработчик может применять и иные методы расчетов с соответствующим обоснованием.</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поле «Описание издержек, не поддающихся количественной оценке» необходимо дать описание издержек, для которых невозможно на основании имеющихся данных дать достоверную количественную оценку, но которые, по мнению уполномоченного органа, являются существенными.</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В поле «Описание выгод субъектов предпринимательской, инвестиционной и (или) иной деятельности от действующего регулирования (действия акта)» дается количественное описание выгод различных групп, затронутых регулированием.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w:t>
      </w:r>
      <w:proofErr w:type="gramStart"/>
      <w:r w:rsidRPr="004836F4">
        <w:rPr>
          <w:sz w:val="28"/>
          <w:szCs w:val="28"/>
        </w:rPr>
        <w:t>на</w:t>
      </w:r>
      <w:proofErr w:type="gramEnd"/>
      <w:r w:rsidRPr="004836F4">
        <w:rPr>
          <w:sz w:val="28"/>
          <w:szCs w:val="28"/>
        </w:rPr>
        <w:t xml:space="preserve"> единовременные и периодические. Для тех выгод, которые не могут быть определены количественно, дается их качественное описание.</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поле «Сопоставительные данные об издержках и выгодах субъектов предпринимательской, инвестиционной деятельности от действующего регулирования (действия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FC6AAA" w:rsidRPr="004836F4" w:rsidRDefault="00902E3C" w:rsidP="00FC6AAA">
      <w:pPr>
        <w:widowControl w:val="0"/>
        <w:autoSpaceDE w:val="0"/>
        <w:autoSpaceDN w:val="0"/>
        <w:adjustRightInd w:val="0"/>
        <w:ind w:firstLine="709"/>
        <w:jc w:val="both"/>
        <w:rPr>
          <w:sz w:val="28"/>
          <w:szCs w:val="28"/>
        </w:rPr>
      </w:pPr>
      <w:r>
        <w:rPr>
          <w:sz w:val="28"/>
          <w:szCs w:val="28"/>
        </w:rPr>
        <w:t>3.4.6</w:t>
      </w:r>
      <w:r w:rsidR="00FC6AAA" w:rsidRPr="004836F4">
        <w:rPr>
          <w:sz w:val="28"/>
          <w:szCs w:val="28"/>
        </w:rPr>
        <w:t xml:space="preserve">. Рекомендации по заполнению </w:t>
      </w:r>
      <w:hyperlink w:anchor="Par622" w:history="1">
        <w:r w:rsidR="00FC6AAA" w:rsidRPr="004836F4">
          <w:rPr>
            <w:sz w:val="28"/>
            <w:szCs w:val="28"/>
          </w:rPr>
          <w:t>раздела 6</w:t>
        </w:r>
      </w:hyperlink>
      <w:r w:rsidR="00FC6AAA" w:rsidRPr="004836F4">
        <w:rPr>
          <w:sz w:val="28"/>
          <w:szCs w:val="28"/>
        </w:rPr>
        <w:t xml:space="preserve"> Заключения «Оценка фактических положительных и отрицательных последствий регулирования».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приводится перечень фактических учтенных и неучтенных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lastRenderedPageBreak/>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418" w:history="1">
        <w:r w:rsidRPr="004836F4">
          <w:rPr>
            <w:sz w:val="28"/>
            <w:szCs w:val="28"/>
          </w:rPr>
          <w:t>разделе 2</w:t>
        </w:r>
      </w:hyperlink>
      <w:r w:rsidRPr="004836F4">
        <w:rPr>
          <w:sz w:val="28"/>
          <w:szCs w:val="28"/>
        </w:rPr>
        <w:t xml:space="preserve"> Заключения. Желательно привести количественные оценки как положительных, так и отрицательных последствий.</w:t>
      </w:r>
    </w:p>
    <w:p w:rsidR="00FC6AAA" w:rsidRPr="004836F4" w:rsidRDefault="00902E3C" w:rsidP="00FC6AAA">
      <w:pPr>
        <w:widowControl w:val="0"/>
        <w:autoSpaceDE w:val="0"/>
        <w:autoSpaceDN w:val="0"/>
        <w:adjustRightInd w:val="0"/>
        <w:ind w:firstLine="709"/>
        <w:jc w:val="both"/>
        <w:rPr>
          <w:sz w:val="28"/>
          <w:szCs w:val="28"/>
        </w:rPr>
      </w:pPr>
      <w:r>
        <w:rPr>
          <w:sz w:val="28"/>
          <w:szCs w:val="28"/>
        </w:rPr>
        <w:t>3.4.7</w:t>
      </w:r>
      <w:r w:rsidR="00FC6AAA" w:rsidRPr="004836F4">
        <w:rPr>
          <w:sz w:val="28"/>
          <w:szCs w:val="28"/>
        </w:rPr>
        <w:t xml:space="preserve">. Заполнение </w:t>
      </w:r>
      <w:hyperlink w:anchor="Par649" w:history="1">
        <w:r w:rsidR="00FC6AAA" w:rsidRPr="004836F4">
          <w:rPr>
            <w:sz w:val="28"/>
            <w:szCs w:val="28"/>
          </w:rPr>
          <w:t>раздела 7</w:t>
        </w:r>
      </w:hyperlink>
      <w:r w:rsidR="00FC6AAA" w:rsidRPr="004836F4">
        <w:rPr>
          <w:sz w:val="28"/>
          <w:szCs w:val="28"/>
        </w:rPr>
        <w:t xml:space="preserve"> Заключения «Сведения о реализации </w:t>
      </w:r>
      <w:proofErr w:type="gramStart"/>
      <w:r w:rsidR="00FC6AAA" w:rsidRPr="004836F4">
        <w:rPr>
          <w:sz w:val="28"/>
          <w:szCs w:val="28"/>
        </w:rPr>
        <w:t>методов контроля эффективности достижения цели</w:t>
      </w:r>
      <w:proofErr w:type="gramEnd"/>
      <w:r w:rsidR="00FC6AAA" w:rsidRPr="004836F4">
        <w:rPr>
          <w:sz w:val="28"/>
          <w:szCs w:val="28"/>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5A103D">
        <w:rPr>
          <w:sz w:val="28"/>
          <w:szCs w:val="28"/>
        </w:rPr>
        <w:t xml:space="preserve"> городского округа Верхотурский</w:t>
      </w:r>
      <w:r w:rsidR="00FC6AAA" w:rsidRPr="004836F4">
        <w:rPr>
          <w:sz w:val="28"/>
          <w:szCs w:val="28"/>
        </w:rPr>
        <w:t>»:</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В этом разделе приводится характеристика </w:t>
      </w:r>
      <w:proofErr w:type="gramStart"/>
      <w:r w:rsidRPr="004836F4">
        <w:rPr>
          <w:sz w:val="28"/>
          <w:szCs w:val="28"/>
        </w:rPr>
        <w:t>реализации методов контроля эффективности достижения цели</w:t>
      </w:r>
      <w:proofErr w:type="gramEnd"/>
      <w:r w:rsidRPr="004836F4">
        <w:rPr>
          <w:sz w:val="28"/>
          <w:szCs w:val="28"/>
        </w:rPr>
        <w:t xml:space="preserve"> регулирования, необходимых мероприятий, дается описание результатов реализации методов контроля и их соответствующая оценка.</w:t>
      </w:r>
    </w:p>
    <w:p w:rsidR="00FC6AAA" w:rsidRPr="004836F4" w:rsidRDefault="00A77C75" w:rsidP="00FC6AAA">
      <w:pPr>
        <w:widowControl w:val="0"/>
        <w:autoSpaceDE w:val="0"/>
        <w:autoSpaceDN w:val="0"/>
        <w:adjustRightInd w:val="0"/>
        <w:ind w:firstLine="709"/>
        <w:jc w:val="both"/>
        <w:rPr>
          <w:sz w:val="28"/>
          <w:szCs w:val="28"/>
        </w:rPr>
      </w:pPr>
      <w:r>
        <w:rPr>
          <w:sz w:val="28"/>
          <w:szCs w:val="28"/>
        </w:rPr>
        <w:t>3.4.8</w:t>
      </w:r>
      <w:r w:rsidR="00FC6AAA" w:rsidRPr="004836F4">
        <w:rPr>
          <w:sz w:val="28"/>
          <w:szCs w:val="28"/>
        </w:rPr>
        <w:t xml:space="preserve">. Рекомендации по заполнению </w:t>
      </w:r>
      <w:hyperlink w:anchor="Par677" w:history="1">
        <w:r w:rsidR="00FC6AAA" w:rsidRPr="004836F4">
          <w:rPr>
            <w:sz w:val="28"/>
            <w:szCs w:val="28"/>
          </w:rPr>
          <w:t>раздела 8</w:t>
        </w:r>
      </w:hyperlink>
      <w:r w:rsidR="00FC6AAA" w:rsidRPr="004836F4">
        <w:rPr>
          <w:sz w:val="28"/>
          <w:szCs w:val="28"/>
        </w:rPr>
        <w:t xml:space="preserve"> Заключения «Оценка эффективности достижения заявленных целей регулирования».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FC6AAA" w:rsidRPr="004836F4" w:rsidRDefault="00A77C75" w:rsidP="00FC6AAA">
      <w:pPr>
        <w:widowControl w:val="0"/>
        <w:autoSpaceDE w:val="0"/>
        <w:autoSpaceDN w:val="0"/>
        <w:adjustRightInd w:val="0"/>
        <w:ind w:firstLine="709"/>
        <w:jc w:val="both"/>
        <w:rPr>
          <w:sz w:val="28"/>
          <w:szCs w:val="28"/>
        </w:rPr>
      </w:pPr>
      <w:r>
        <w:rPr>
          <w:sz w:val="28"/>
          <w:szCs w:val="28"/>
        </w:rPr>
        <w:t>3.4.9</w:t>
      </w:r>
      <w:r w:rsidR="00FC6AAA" w:rsidRPr="004836F4">
        <w:rPr>
          <w:sz w:val="28"/>
          <w:szCs w:val="28"/>
        </w:rPr>
        <w:t xml:space="preserve">. Рекомендации по заполнению </w:t>
      </w:r>
      <w:hyperlink w:anchor="Par716" w:history="1">
        <w:r w:rsidR="00FC6AAA" w:rsidRPr="004836F4">
          <w:rPr>
            <w:sz w:val="28"/>
            <w:szCs w:val="28"/>
          </w:rPr>
          <w:t>раздела 9</w:t>
        </w:r>
      </w:hyperlink>
      <w:r w:rsidR="00FC6AAA" w:rsidRPr="004836F4">
        <w:rPr>
          <w:sz w:val="28"/>
          <w:szCs w:val="28"/>
        </w:rPr>
        <w:t xml:space="preserve"> Заключения «Иные сведения, которые, по мнению Разработчика, позволяют оценить фактическое воздействие регулирования».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этом разделе Разработчик может привести любые дополнительные сведения, которые, по его мнению, позволяют оценить фактическое воздействие регулирования со ссылками на источники информации и методы расчетов (если применимо).</w:t>
      </w:r>
    </w:p>
    <w:p w:rsidR="00FC6AAA" w:rsidRPr="004836F4" w:rsidRDefault="00B21ADB" w:rsidP="00FC6AAA">
      <w:pPr>
        <w:widowControl w:val="0"/>
        <w:autoSpaceDE w:val="0"/>
        <w:autoSpaceDN w:val="0"/>
        <w:adjustRightInd w:val="0"/>
        <w:ind w:firstLine="709"/>
        <w:jc w:val="both"/>
        <w:rPr>
          <w:sz w:val="28"/>
          <w:szCs w:val="28"/>
        </w:rPr>
      </w:pPr>
      <w:r>
        <w:rPr>
          <w:sz w:val="28"/>
          <w:szCs w:val="28"/>
        </w:rPr>
        <w:t>3.4.10</w:t>
      </w:r>
      <w:r w:rsidR="00FC6AAA" w:rsidRPr="004836F4">
        <w:rPr>
          <w:sz w:val="28"/>
          <w:szCs w:val="28"/>
        </w:rPr>
        <w:t xml:space="preserve">. Рекомендации по заполнению </w:t>
      </w:r>
      <w:hyperlink w:anchor="Par739" w:history="1">
        <w:r w:rsidR="00FC6AAA" w:rsidRPr="004836F4">
          <w:rPr>
            <w:sz w:val="28"/>
            <w:szCs w:val="28"/>
          </w:rPr>
          <w:t>раздела 10</w:t>
        </w:r>
      </w:hyperlink>
      <w:r w:rsidR="00FC6AAA" w:rsidRPr="004836F4">
        <w:rPr>
          <w:sz w:val="28"/>
          <w:szCs w:val="28"/>
        </w:rPr>
        <w:t xml:space="preserve"> Заключения «Сведения о проведении публичного обсуждения нормативного правового акта </w:t>
      </w:r>
      <w:r>
        <w:rPr>
          <w:sz w:val="28"/>
          <w:szCs w:val="28"/>
        </w:rPr>
        <w:t xml:space="preserve">Администрации городского округа </w:t>
      </w:r>
      <w:proofErr w:type="gramStart"/>
      <w:r>
        <w:rPr>
          <w:sz w:val="28"/>
          <w:szCs w:val="28"/>
        </w:rPr>
        <w:t>Верхотурский</w:t>
      </w:r>
      <w:proofErr w:type="gramEnd"/>
      <w:r w:rsidR="00FC6AAA" w:rsidRPr="004836F4">
        <w:rPr>
          <w:sz w:val="28"/>
          <w:szCs w:val="28"/>
        </w:rPr>
        <w:t xml:space="preserve"> и проекта заключения».</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приводятся данные о сроках проведения публичного обсуждения заключения и адресе размещения его на официальном сайте.</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 xml:space="preserve">В приложении к Заключению приводится </w:t>
      </w:r>
      <w:hyperlink w:anchor="Par228" w:history="1">
        <w:r w:rsidRPr="004836F4">
          <w:rPr>
            <w:sz w:val="28"/>
            <w:szCs w:val="28"/>
          </w:rPr>
          <w:t>сводка</w:t>
        </w:r>
      </w:hyperlink>
      <w:r w:rsidRPr="004836F4">
        <w:rPr>
          <w:sz w:val="28"/>
          <w:szCs w:val="28"/>
        </w:rPr>
        <w:t xml:space="preserve"> предложений, поступивших в связи с проведением публичного обсуждения проекта заключения, с указанием сведений об их учете или причинах отклонения по форме согласно </w:t>
      </w:r>
      <w:hyperlink w:anchor="Par199" w:history="1">
        <w:r w:rsidRPr="004836F4">
          <w:rPr>
            <w:sz w:val="28"/>
            <w:szCs w:val="28"/>
          </w:rPr>
          <w:t>приложению № 3</w:t>
        </w:r>
      </w:hyperlink>
      <w:r w:rsidRPr="004836F4">
        <w:rPr>
          <w:sz w:val="28"/>
          <w:szCs w:val="28"/>
        </w:rPr>
        <w:t xml:space="preserve"> к</w:t>
      </w:r>
      <w:r w:rsidR="00B17DEA">
        <w:rPr>
          <w:sz w:val="28"/>
          <w:szCs w:val="28"/>
        </w:rPr>
        <w:t xml:space="preserve"> настоящим Методическим рекомендациям</w:t>
      </w:r>
      <w:r w:rsidRPr="004836F4">
        <w:rPr>
          <w:sz w:val="28"/>
          <w:szCs w:val="28"/>
        </w:rPr>
        <w:t>.</w:t>
      </w:r>
    </w:p>
    <w:p w:rsidR="00FC6AAA" w:rsidRPr="004836F4" w:rsidRDefault="00B62B86" w:rsidP="00FC6AAA">
      <w:pPr>
        <w:widowControl w:val="0"/>
        <w:autoSpaceDE w:val="0"/>
        <w:autoSpaceDN w:val="0"/>
        <w:adjustRightInd w:val="0"/>
        <w:ind w:firstLine="709"/>
        <w:jc w:val="both"/>
        <w:rPr>
          <w:sz w:val="28"/>
          <w:szCs w:val="28"/>
        </w:rPr>
      </w:pPr>
      <w:r>
        <w:rPr>
          <w:sz w:val="28"/>
          <w:szCs w:val="28"/>
        </w:rPr>
        <w:t>3.4.11</w:t>
      </w:r>
      <w:r w:rsidR="00FC6AAA" w:rsidRPr="004836F4">
        <w:rPr>
          <w:sz w:val="28"/>
          <w:szCs w:val="28"/>
        </w:rPr>
        <w:t xml:space="preserve">. Рекомендации по заполнению </w:t>
      </w:r>
      <w:hyperlink w:anchor="Par769" w:history="1">
        <w:r w:rsidR="00FC6AAA" w:rsidRPr="004836F4">
          <w:rPr>
            <w:sz w:val="28"/>
            <w:szCs w:val="28"/>
          </w:rPr>
          <w:t>раздела 11</w:t>
        </w:r>
      </w:hyperlink>
      <w:r w:rsidR="00FC6AAA" w:rsidRPr="004836F4">
        <w:rPr>
          <w:sz w:val="28"/>
          <w:szCs w:val="28"/>
        </w:rPr>
        <w:t xml:space="preserve"> Заключения «Выводы о достижении заявленных целей за счет регулирования, об эффективности решения проблем и </w:t>
      </w:r>
      <w:proofErr w:type="gramStart"/>
      <w:r w:rsidR="00FC6AAA" w:rsidRPr="004836F4">
        <w:rPr>
          <w:sz w:val="28"/>
          <w:szCs w:val="28"/>
        </w:rPr>
        <w:t>преодоления</w:t>
      </w:r>
      <w:proofErr w:type="gramEnd"/>
      <w:r w:rsidR="00FC6AAA" w:rsidRPr="004836F4">
        <w:rPr>
          <w:sz w:val="28"/>
          <w:szCs w:val="28"/>
        </w:rPr>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w:t>
      </w:r>
      <w:r w:rsidR="00FC6AAA" w:rsidRPr="004836F4">
        <w:rPr>
          <w:sz w:val="28"/>
          <w:szCs w:val="28"/>
        </w:rPr>
        <w:lastRenderedPageBreak/>
        <w:t>инвестиционной деятельности».</w:t>
      </w:r>
    </w:p>
    <w:p w:rsidR="00FC6AAA" w:rsidRPr="004836F4" w:rsidRDefault="00FC6AAA" w:rsidP="00FC6AAA">
      <w:pPr>
        <w:widowControl w:val="0"/>
        <w:autoSpaceDE w:val="0"/>
        <w:autoSpaceDN w:val="0"/>
        <w:adjustRightInd w:val="0"/>
        <w:ind w:firstLine="709"/>
        <w:jc w:val="both"/>
        <w:rPr>
          <w:sz w:val="28"/>
          <w:szCs w:val="28"/>
        </w:rPr>
      </w:pPr>
      <w:r w:rsidRPr="004836F4">
        <w:rPr>
          <w:sz w:val="28"/>
          <w:szCs w:val="28"/>
        </w:rPr>
        <w:t>В данном разделе Разработчик приводит общие выводы о том, была ли путем принятого регулирования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 (или) инвестиционной деятельности).</w:t>
      </w:r>
    </w:p>
    <w:p w:rsidR="007910D8" w:rsidRDefault="00B62B86" w:rsidP="007910D8">
      <w:pPr>
        <w:widowControl w:val="0"/>
        <w:autoSpaceDE w:val="0"/>
        <w:autoSpaceDN w:val="0"/>
        <w:adjustRightInd w:val="0"/>
        <w:ind w:firstLine="709"/>
        <w:jc w:val="both"/>
        <w:rPr>
          <w:sz w:val="28"/>
          <w:szCs w:val="28"/>
        </w:rPr>
      </w:pPr>
      <w:r>
        <w:rPr>
          <w:sz w:val="28"/>
          <w:szCs w:val="28"/>
        </w:rPr>
        <w:t>3.5</w:t>
      </w:r>
      <w:r w:rsidR="007910D8" w:rsidRPr="004836F4">
        <w:rPr>
          <w:sz w:val="28"/>
          <w:szCs w:val="28"/>
        </w:rPr>
        <w:t xml:space="preserve">. Проект заключения направляется в Уполномоченный орган в течение </w:t>
      </w:r>
      <w:r w:rsidR="007910D8" w:rsidRPr="00E56C9E">
        <w:rPr>
          <w:sz w:val="28"/>
          <w:szCs w:val="28"/>
        </w:rPr>
        <w:t>двадцати</w:t>
      </w:r>
      <w:r w:rsidR="007910D8" w:rsidRPr="00E56C9E">
        <w:rPr>
          <w:i/>
          <w:sz w:val="28"/>
          <w:szCs w:val="28"/>
        </w:rPr>
        <w:t xml:space="preserve"> </w:t>
      </w:r>
      <w:r w:rsidR="007910D8" w:rsidRPr="00E56C9E">
        <w:rPr>
          <w:sz w:val="28"/>
          <w:szCs w:val="28"/>
        </w:rPr>
        <w:t>рабочих</w:t>
      </w:r>
      <w:r w:rsidR="007910D8" w:rsidRPr="00EF53E5">
        <w:rPr>
          <w:sz w:val="28"/>
          <w:szCs w:val="28"/>
        </w:rPr>
        <w:t xml:space="preserve"> дней</w:t>
      </w:r>
      <w:r w:rsidR="007910D8" w:rsidRPr="004836F4">
        <w:rPr>
          <w:sz w:val="28"/>
          <w:szCs w:val="28"/>
        </w:rPr>
        <w:t xml:space="preserve"> со дня </w:t>
      </w:r>
      <w:proofErr w:type="gramStart"/>
      <w:r w:rsidR="007910D8" w:rsidRPr="004836F4">
        <w:rPr>
          <w:sz w:val="28"/>
          <w:szCs w:val="28"/>
        </w:rPr>
        <w:t>начала экспертизы такого нормативного правового акта</w:t>
      </w:r>
      <w:r w:rsidR="00B15D56">
        <w:rPr>
          <w:sz w:val="28"/>
          <w:szCs w:val="28"/>
        </w:rPr>
        <w:t xml:space="preserve"> Администрации городского округа</w:t>
      </w:r>
      <w:proofErr w:type="gramEnd"/>
      <w:r w:rsidR="00B15D56">
        <w:rPr>
          <w:sz w:val="28"/>
          <w:szCs w:val="28"/>
        </w:rPr>
        <w:t xml:space="preserve"> Верхотурский</w:t>
      </w:r>
      <w:r w:rsidR="007910D8" w:rsidRPr="004836F4">
        <w:rPr>
          <w:sz w:val="28"/>
          <w:szCs w:val="28"/>
        </w:rPr>
        <w:t>.</w:t>
      </w:r>
    </w:p>
    <w:p w:rsidR="007910D8" w:rsidRPr="00154CFB" w:rsidRDefault="007910D8" w:rsidP="00FC6AAA">
      <w:pPr>
        <w:widowControl w:val="0"/>
        <w:tabs>
          <w:tab w:val="left" w:pos="0"/>
        </w:tabs>
        <w:autoSpaceDE w:val="0"/>
        <w:autoSpaceDN w:val="0"/>
        <w:adjustRightInd w:val="0"/>
        <w:contextualSpacing/>
        <w:jc w:val="center"/>
        <w:rPr>
          <w:rFonts w:eastAsiaTheme="minorEastAsia"/>
          <w:sz w:val="28"/>
          <w:szCs w:val="28"/>
        </w:rPr>
      </w:pPr>
    </w:p>
    <w:p w:rsidR="0060028E" w:rsidRPr="004836F4" w:rsidRDefault="006C383B" w:rsidP="0060028E">
      <w:pPr>
        <w:widowControl w:val="0"/>
        <w:autoSpaceDE w:val="0"/>
        <w:autoSpaceDN w:val="0"/>
        <w:adjustRightInd w:val="0"/>
        <w:jc w:val="center"/>
        <w:outlineLvl w:val="1"/>
        <w:rPr>
          <w:b/>
          <w:sz w:val="28"/>
          <w:szCs w:val="28"/>
        </w:rPr>
      </w:pPr>
      <w:r>
        <w:rPr>
          <w:b/>
          <w:sz w:val="28"/>
          <w:szCs w:val="28"/>
        </w:rPr>
        <w:t xml:space="preserve"> </w:t>
      </w:r>
      <w:r w:rsidR="0060028E" w:rsidRPr="004836F4">
        <w:rPr>
          <w:b/>
          <w:sz w:val="28"/>
          <w:szCs w:val="28"/>
        </w:rPr>
        <w:t>4. Проведение публичных консультаций и доработка Заключения</w:t>
      </w:r>
    </w:p>
    <w:p w:rsidR="0060028E" w:rsidRDefault="0060028E" w:rsidP="0060028E">
      <w:pPr>
        <w:widowControl w:val="0"/>
        <w:autoSpaceDE w:val="0"/>
        <w:autoSpaceDN w:val="0"/>
        <w:adjustRightInd w:val="0"/>
        <w:ind w:firstLine="709"/>
        <w:jc w:val="both"/>
        <w:rPr>
          <w:sz w:val="28"/>
          <w:szCs w:val="28"/>
        </w:rPr>
      </w:pPr>
      <w:r>
        <w:rPr>
          <w:sz w:val="28"/>
          <w:szCs w:val="28"/>
        </w:rPr>
        <w:t>4.1</w:t>
      </w:r>
      <w:r w:rsidRPr="004836F4">
        <w:rPr>
          <w:sz w:val="28"/>
          <w:szCs w:val="28"/>
        </w:rPr>
        <w:t xml:space="preserve">. </w:t>
      </w:r>
      <w:proofErr w:type="gramStart"/>
      <w:r w:rsidRPr="004836F4">
        <w:rPr>
          <w:sz w:val="28"/>
          <w:szCs w:val="28"/>
        </w:rPr>
        <w:t>В целях проведения публичных консультаций Уполномоченным органом на официальном сайте размещается уведомление</w:t>
      </w:r>
      <w:r w:rsidR="00503A90">
        <w:rPr>
          <w:sz w:val="28"/>
          <w:szCs w:val="28"/>
        </w:rPr>
        <w:t xml:space="preserve"> (форма уведомления указана в приложении № 4</w:t>
      </w:r>
      <w:r w:rsidR="00083F47">
        <w:rPr>
          <w:sz w:val="28"/>
          <w:szCs w:val="28"/>
        </w:rPr>
        <w:t>)</w:t>
      </w:r>
      <w:r w:rsidRPr="004836F4">
        <w:rPr>
          <w:sz w:val="28"/>
          <w:szCs w:val="28"/>
        </w:rPr>
        <w:t xml:space="preserve"> о проведении экспертизы </w:t>
      </w:r>
      <w:r w:rsidR="005D3C0A">
        <w:rPr>
          <w:sz w:val="28"/>
          <w:szCs w:val="28"/>
        </w:rPr>
        <w:t xml:space="preserve">действующего </w:t>
      </w:r>
      <w:r w:rsidRPr="004836F4">
        <w:rPr>
          <w:sz w:val="28"/>
          <w:szCs w:val="28"/>
        </w:rPr>
        <w:t xml:space="preserve">нормативного правового акта </w:t>
      </w:r>
      <w:r w:rsidR="005D3C0A">
        <w:rPr>
          <w:sz w:val="28"/>
          <w:szCs w:val="28"/>
        </w:rPr>
        <w:t>Администрации городского округа Верхотурский</w:t>
      </w:r>
      <w:r w:rsidRPr="004836F4">
        <w:rPr>
          <w:sz w:val="28"/>
          <w:szCs w:val="28"/>
        </w:rPr>
        <w:t xml:space="preserve"> с указанием срока начала и окончания публичных консультаций, текст нормативного правового акта </w:t>
      </w:r>
      <w:r w:rsidR="005D3C0A">
        <w:rPr>
          <w:sz w:val="28"/>
          <w:szCs w:val="28"/>
        </w:rPr>
        <w:t>Администрации городского округа Верхотурский</w:t>
      </w:r>
      <w:r w:rsidRPr="004836F4">
        <w:rPr>
          <w:sz w:val="28"/>
          <w:szCs w:val="28"/>
        </w:rPr>
        <w:t>, по которому проводится экспертиза в редакции, действующей на момент размещения, и проект Заключения.</w:t>
      </w:r>
      <w:proofErr w:type="gramEnd"/>
    </w:p>
    <w:p w:rsidR="00083F47" w:rsidRDefault="00083F47" w:rsidP="00B52F73">
      <w:pPr>
        <w:autoSpaceDE w:val="0"/>
        <w:autoSpaceDN w:val="0"/>
        <w:adjustRightInd w:val="0"/>
        <w:ind w:firstLine="709"/>
        <w:jc w:val="both"/>
        <w:rPr>
          <w:rFonts w:eastAsiaTheme="minorHAnsi"/>
          <w:sz w:val="28"/>
          <w:szCs w:val="28"/>
          <w:lang w:eastAsia="en-US"/>
        </w:rPr>
      </w:pPr>
      <w:r>
        <w:rPr>
          <w:sz w:val="28"/>
          <w:szCs w:val="28"/>
        </w:rPr>
        <w:t xml:space="preserve">4.2. </w:t>
      </w:r>
      <w:r>
        <w:rPr>
          <w:rFonts w:eastAsiaTheme="minorHAnsi"/>
          <w:sz w:val="28"/>
          <w:szCs w:val="28"/>
          <w:lang w:eastAsia="en-US"/>
        </w:rPr>
        <w:t>Публичные консультации проводятся с целью:</w:t>
      </w:r>
    </w:p>
    <w:p w:rsidR="00083F47" w:rsidRDefault="00083F47" w:rsidP="00B52F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083F47" w:rsidRDefault="00083F47" w:rsidP="00B52F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определения мнения заинтересованных лиц о необходимости отмены (изменения) муниципального нормативного правового акта.</w:t>
      </w:r>
    </w:p>
    <w:p w:rsidR="0060028E" w:rsidRPr="004836F4" w:rsidRDefault="00E10AAA" w:rsidP="0060028E">
      <w:pPr>
        <w:widowControl w:val="0"/>
        <w:autoSpaceDE w:val="0"/>
        <w:autoSpaceDN w:val="0"/>
        <w:adjustRightInd w:val="0"/>
        <w:ind w:firstLine="709"/>
        <w:jc w:val="both"/>
        <w:rPr>
          <w:sz w:val="28"/>
          <w:szCs w:val="28"/>
        </w:rPr>
      </w:pPr>
      <w:r>
        <w:rPr>
          <w:sz w:val="28"/>
          <w:szCs w:val="28"/>
        </w:rPr>
        <w:t>4.</w:t>
      </w:r>
      <w:r w:rsidR="00B52F73">
        <w:rPr>
          <w:sz w:val="28"/>
          <w:szCs w:val="28"/>
        </w:rPr>
        <w:t>3</w:t>
      </w:r>
      <w:r w:rsidR="0060028E" w:rsidRPr="004836F4">
        <w:rPr>
          <w:sz w:val="28"/>
          <w:szCs w:val="28"/>
        </w:rPr>
        <w:t xml:space="preserve">. Сроки проведения публичных консультаций определены пунктом </w:t>
      </w:r>
      <w:r>
        <w:rPr>
          <w:sz w:val="28"/>
          <w:szCs w:val="28"/>
        </w:rPr>
        <w:t>17</w:t>
      </w:r>
      <w:r w:rsidR="0060028E" w:rsidRPr="004836F4">
        <w:rPr>
          <w:sz w:val="28"/>
          <w:szCs w:val="28"/>
        </w:rPr>
        <w:t xml:space="preserve"> Порядка. Датой начала публичных консультаций считается дата размещения Уполномоченным органом проекта Заключения на официальном сайте.</w:t>
      </w:r>
    </w:p>
    <w:p w:rsidR="00E462C6" w:rsidRDefault="00E10AAA" w:rsidP="00E462C6">
      <w:pPr>
        <w:autoSpaceDE w:val="0"/>
        <w:autoSpaceDN w:val="0"/>
        <w:adjustRightInd w:val="0"/>
        <w:ind w:firstLine="709"/>
        <w:jc w:val="both"/>
        <w:rPr>
          <w:rFonts w:eastAsiaTheme="minorHAnsi"/>
          <w:sz w:val="28"/>
          <w:szCs w:val="28"/>
          <w:lang w:eastAsia="en-US"/>
        </w:rPr>
      </w:pPr>
      <w:r>
        <w:rPr>
          <w:sz w:val="28"/>
          <w:szCs w:val="28"/>
        </w:rPr>
        <w:t>4.</w:t>
      </w:r>
      <w:r w:rsidR="00B52F73">
        <w:rPr>
          <w:sz w:val="28"/>
          <w:szCs w:val="28"/>
        </w:rPr>
        <w:t>4</w:t>
      </w:r>
      <w:r w:rsidR="0060028E" w:rsidRPr="004836F4">
        <w:rPr>
          <w:sz w:val="28"/>
          <w:szCs w:val="28"/>
        </w:rPr>
        <w:t xml:space="preserve">. </w:t>
      </w:r>
      <w:r w:rsidR="00E462C6">
        <w:rPr>
          <w:rFonts w:eastAsiaTheme="minorHAnsi"/>
          <w:sz w:val="28"/>
          <w:szCs w:val="28"/>
          <w:lang w:eastAsia="en-US"/>
        </w:rPr>
        <w:t>Кроме проведения публичных консультаций могут использоваться иные формы публичных обсуждений муниципального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60028E" w:rsidRPr="004836F4" w:rsidRDefault="00E462C6" w:rsidP="0060028E">
      <w:pPr>
        <w:widowControl w:val="0"/>
        <w:autoSpaceDE w:val="0"/>
        <w:autoSpaceDN w:val="0"/>
        <w:adjustRightInd w:val="0"/>
        <w:ind w:firstLine="709"/>
        <w:jc w:val="both"/>
        <w:rPr>
          <w:sz w:val="28"/>
          <w:szCs w:val="28"/>
        </w:rPr>
      </w:pPr>
      <w:r>
        <w:rPr>
          <w:sz w:val="28"/>
          <w:szCs w:val="28"/>
        </w:rPr>
        <w:t xml:space="preserve">4.5. </w:t>
      </w:r>
      <w:r w:rsidR="0060028E" w:rsidRPr="004836F4">
        <w:rPr>
          <w:sz w:val="28"/>
          <w:szCs w:val="28"/>
        </w:rPr>
        <w:t xml:space="preserve">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w:t>
      </w:r>
      <w:r w:rsidR="00401046">
        <w:rPr>
          <w:sz w:val="28"/>
          <w:szCs w:val="28"/>
        </w:rPr>
        <w:t xml:space="preserve">(приложение № 4) </w:t>
      </w:r>
      <w:r w:rsidR="0060028E" w:rsidRPr="004836F4">
        <w:rPr>
          <w:sz w:val="28"/>
          <w:szCs w:val="28"/>
        </w:rPr>
        <w:t>с указанием сведений об их учете при причинах отклонения.</w:t>
      </w:r>
    </w:p>
    <w:p w:rsidR="0060028E" w:rsidRDefault="00DA1062" w:rsidP="0060028E">
      <w:pPr>
        <w:widowControl w:val="0"/>
        <w:autoSpaceDE w:val="0"/>
        <w:autoSpaceDN w:val="0"/>
        <w:adjustRightInd w:val="0"/>
        <w:ind w:firstLine="709"/>
        <w:jc w:val="both"/>
        <w:rPr>
          <w:sz w:val="28"/>
          <w:szCs w:val="28"/>
        </w:rPr>
      </w:pPr>
      <w:r>
        <w:rPr>
          <w:sz w:val="28"/>
          <w:szCs w:val="28"/>
        </w:rPr>
        <w:t>4.</w:t>
      </w:r>
      <w:r w:rsidR="0060028E" w:rsidRPr="004836F4">
        <w:rPr>
          <w:sz w:val="28"/>
          <w:szCs w:val="28"/>
        </w:rPr>
        <w:t>6. По результатам публичных консультаций Уполномоченный орган до</w:t>
      </w:r>
      <w:r w:rsidR="00E13106">
        <w:rPr>
          <w:sz w:val="28"/>
          <w:szCs w:val="28"/>
        </w:rPr>
        <w:t>рабатывает Заключение:</w:t>
      </w:r>
    </w:p>
    <w:p w:rsidR="00E13106" w:rsidRDefault="00E13106" w:rsidP="00E131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оставляет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E13106" w:rsidRDefault="00E13106" w:rsidP="000107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заполняет </w:t>
      </w:r>
      <w:hyperlink r:id="rId14" w:history="1">
        <w:r w:rsidRPr="007A19B5">
          <w:rPr>
            <w:rFonts w:eastAsiaTheme="minorHAnsi"/>
            <w:sz w:val="28"/>
            <w:szCs w:val="28"/>
            <w:lang w:eastAsia="en-US"/>
          </w:rPr>
          <w:t>разделы 10</w:t>
        </w:r>
      </w:hyperlink>
      <w:r w:rsidR="007A19B5" w:rsidRPr="007A19B5">
        <w:rPr>
          <w:rFonts w:eastAsiaTheme="minorHAnsi"/>
          <w:sz w:val="28"/>
          <w:szCs w:val="28"/>
          <w:lang w:eastAsia="en-US"/>
        </w:rPr>
        <w:t xml:space="preserve"> </w:t>
      </w:r>
      <w:r w:rsidR="007A19B5" w:rsidRPr="004836F4">
        <w:rPr>
          <w:sz w:val="28"/>
          <w:szCs w:val="28"/>
        </w:rPr>
        <w:t xml:space="preserve">«Сведения о проведении публичного обсуждения нормативного правового акта </w:t>
      </w:r>
      <w:r w:rsidR="007A19B5">
        <w:rPr>
          <w:sz w:val="28"/>
          <w:szCs w:val="28"/>
        </w:rPr>
        <w:t xml:space="preserve">Администрации городского округа </w:t>
      </w:r>
      <w:r w:rsidR="007A19B5">
        <w:rPr>
          <w:sz w:val="28"/>
          <w:szCs w:val="28"/>
        </w:rPr>
        <w:lastRenderedPageBreak/>
        <w:t>Верхотурский</w:t>
      </w:r>
      <w:r w:rsidR="007A19B5" w:rsidRPr="004836F4">
        <w:rPr>
          <w:sz w:val="28"/>
          <w:szCs w:val="28"/>
        </w:rPr>
        <w:t xml:space="preserve"> и проекта заключения»</w:t>
      </w:r>
      <w:r w:rsidR="007A19B5">
        <w:rPr>
          <w:sz w:val="28"/>
          <w:szCs w:val="28"/>
        </w:rPr>
        <w:t xml:space="preserve"> </w:t>
      </w:r>
      <w:r>
        <w:rPr>
          <w:rFonts w:eastAsiaTheme="minorHAnsi"/>
          <w:sz w:val="28"/>
          <w:szCs w:val="28"/>
          <w:lang w:eastAsia="en-US"/>
        </w:rPr>
        <w:t xml:space="preserve">и </w:t>
      </w:r>
      <w:hyperlink r:id="rId15" w:history="1">
        <w:r w:rsidRPr="007A19B5">
          <w:rPr>
            <w:rFonts w:eastAsiaTheme="minorHAnsi"/>
            <w:sz w:val="28"/>
            <w:szCs w:val="28"/>
            <w:lang w:eastAsia="en-US"/>
          </w:rPr>
          <w:t>11</w:t>
        </w:r>
      </w:hyperlink>
      <w:r>
        <w:rPr>
          <w:rFonts w:eastAsiaTheme="minorHAnsi"/>
          <w:sz w:val="28"/>
          <w:szCs w:val="28"/>
          <w:lang w:eastAsia="en-US"/>
        </w:rPr>
        <w:t xml:space="preserve"> </w:t>
      </w:r>
      <w:r w:rsidR="000107BF" w:rsidRPr="004836F4">
        <w:rPr>
          <w:sz w:val="28"/>
          <w:szCs w:val="28"/>
        </w:rPr>
        <w:t xml:space="preserve">«Выводы о достижении заявленных целей за счет регулирования, об эффективности решения проблем и </w:t>
      </w:r>
      <w:proofErr w:type="gramStart"/>
      <w:r w:rsidR="000107BF" w:rsidRPr="004836F4">
        <w:rPr>
          <w:sz w:val="28"/>
          <w:szCs w:val="28"/>
        </w:rPr>
        <w:t>преодоления</w:t>
      </w:r>
      <w:proofErr w:type="gramEnd"/>
      <w:r w:rsidR="000107BF" w:rsidRPr="004836F4">
        <w:rPr>
          <w:sz w:val="28"/>
          <w:szCs w:val="28"/>
        </w:rPr>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инвестиционной деятельности»</w:t>
      </w:r>
      <w:r>
        <w:rPr>
          <w:rFonts w:eastAsiaTheme="minorHAnsi"/>
          <w:sz w:val="28"/>
          <w:szCs w:val="28"/>
          <w:lang w:eastAsia="en-US"/>
        </w:rPr>
        <w:t>.</w:t>
      </w:r>
    </w:p>
    <w:p w:rsidR="00DA1062" w:rsidRDefault="00DA1062" w:rsidP="00DA10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4.7. В </w:t>
      </w:r>
      <w:hyperlink r:id="rId16" w:history="1">
        <w:r w:rsidRPr="00DA1062">
          <w:rPr>
            <w:rFonts w:eastAsiaTheme="minorHAnsi"/>
            <w:sz w:val="28"/>
            <w:szCs w:val="28"/>
            <w:lang w:eastAsia="en-US"/>
          </w:rPr>
          <w:t>разделе 11</w:t>
        </w:r>
      </w:hyperlink>
      <w:r>
        <w:rPr>
          <w:rFonts w:eastAsiaTheme="minorHAnsi"/>
          <w:sz w:val="28"/>
          <w:szCs w:val="28"/>
          <w:lang w:eastAsia="en-US"/>
        </w:rPr>
        <w:t xml:space="preserve"> заключения </w:t>
      </w:r>
      <w:r w:rsidR="00E03F84" w:rsidRPr="004836F4">
        <w:rPr>
          <w:sz w:val="28"/>
          <w:szCs w:val="28"/>
        </w:rPr>
        <w:t xml:space="preserve">«Выводы о достижении заявленных целей за счет регулирования, об эффективности решения проблем и </w:t>
      </w:r>
      <w:proofErr w:type="gramStart"/>
      <w:r w:rsidR="00E03F84" w:rsidRPr="004836F4">
        <w:rPr>
          <w:sz w:val="28"/>
          <w:szCs w:val="28"/>
        </w:rPr>
        <w:t>преодоления</w:t>
      </w:r>
      <w:proofErr w:type="gramEnd"/>
      <w:r w:rsidR="00E03F84" w:rsidRPr="004836F4">
        <w:rPr>
          <w:sz w:val="28"/>
          <w:szCs w:val="28"/>
        </w:rPr>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инвестиционной деятельности»</w:t>
      </w:r>
      <w:r>
        <w:rPr>
          <w:rFonts w:eastAsiaTheme="minorHAnsi"/>
          <w:sz w:val="28"/>
          <w:szCs w:val="28"/>
          <w:lang w:eastAsia="en-US"/>
        </w:rPr>
        <w:t xml:space="preserve"> приводятся предложения об отмене или изменении муниципального нормативного правового акта или его отдельных положений, иных нормативных правовых актов, во </w:t>
      </w:r>
      <w:proofErr w:type="gramStart"/>
      <w:r>
        <w:rPr>
          <w:rFonts w:eastAsiaTheme="minorHAnsi"/>
          <w:sz w:val="28"/>
          <w:szCs w:val="28"/>
          <w:lang w:eastAsia="en-US"/>
        </w:rPr>
        <w:t>исполнение</w:t>
      </w:r>
      <w:proofErr w:type="gramEnd"/>
      <w:r>
        <w:rPr>
          <w:rFonts w:eastAsiaTheme="minorHAnsi"/>
          <w:sz w:val="28"/>
          <w:szCs w:val="28"/>
          <w:lang w:eastAsia="en-US"/>
        </w:rPr>
        <w:t xml:space="preserve"> которых был принят оцениваемый муниципальный нормативный правовой акт, другие предложения, направленные на достижение заявленных целей регулирования.</w:t>
      </w:r>
    </w:p>
    <w:p w:rsidR="0060028E" w:rsidRPr="004836F4" w:rsidRDefault="00E03F84" w:rsidP="0060028E">
      <w:pPr>
        <w:widowControl w:val="0"/>
        <w:autoSpaceDE w:val="0"/>
        <w:autoSpaceDN w:val="0"/>
        <w:adjustRightInd w:val="0"/>
        <w:ind w:firstLine="709"/>
        <w:jc w:val="both"/>
        <w:rPr>
          <w:sz w:val="28"/>
          <w:szCs w:val="28"/>
        </w:rPr>
      </w:pPr>
      <w:r>
        <w:rPr>
          <w:sz w:val="28"/>
          <w:szCs w:val="28"/>
        </w:rPr>
        <w:t>4.8</w:t>
      </w:r>
      <w:r w:rsidR="0060028E" w:rsidRPr="004836F4">
        <w:rPr>
          <w:sz w:val="28"/>
          <w:szCs w:val="28"/>
        </w:rPr>
        <w:t>. Доработанный проект Заключения подпис</w:t>
      </w:r>
      <w:r>
        <w:rPr>
          <w:sz w:val="28"/>
          <w:szCs w:val="28"/>
        </w:rPr>
        <w:t>ывается главой А</w:t>
      </w:r>
      <w:r w:rsidR="0060028E" w:rsidRPr="004836F4">
        <w:rPr>
          <w:sz w:val="28"/>
          <w:szCs w:val="28"/>
        </w:rPr>
        <w:t>дминистрации</w:t>
      </w:r>
      <w:r>
        <w:rPr>
          <w:sz w:val="28"/>
          <w:szCs w:val="28"/>
        </w:rPr>
        <w:t xml:space="preserve"> городского округа Верхотурский</w:t>
      </w:r>
      <w:r w:rsidR="0060028E" w:rsidRPr="004836F4">
        <w:rPr>
          <w:sz w:val="28"/>
          <w:szCs w:val="28"/>
        </w:rPr>
        <w:t xml:space="preserve"> и размещается на официальном сайте не позднее пяти рабочих дней со дня подписания.</w:t>
      </w:r>
    </w:p>
    <w:p w:rsidR="0060028E" w:rsidRPr="004836F4" w:rsidRDefault="00E03F84" w:rsidP="0060028E">
      <w:pPr>
        <w:widowControl w:val="0"/>
        <w:autoSpaceDE w:val="0"/>
        <w:autoSpaceDN w:val="0"/>
        <w:adjustRightInd w:val="0"/>
        <w:ind w:firstLine="709"/>
        <w:jc w:val="both"/>
        <w:rPr>
          <w:sz w:val="28"/>
          <w:szCs w:val="28"/>
        </w:rPr>
      </w:pPr>
      <w:r>
        <w:rPr>
          <w:sz w:val="28"/>
          <w:szCs w:val="28"/>
        </w:rPr>
        <w:t>4.9</w:t>
      </w:r>
      <w:r w:rsidR="0060028E" w:rsidRPr="004836F4">
        <w:rPr>
          <w:sz w:val="28"/>
          <w:szCs w:val="28"/>
        </w:rPr>
        <w:t xml:space="preserve">. В течение десяти рабочих дней со дня подписания Заключения об экспертизе нормативного правового акта </w:t>
      </w:r>
      <w:r>
        <w:rPr>
          <w:sz w:val="28"/>
          <w:szCs w:val="28"/>
        </w:rPr>
        <w:t xml:space="preserve">Администрации </w:t>
      </w:r>
      <w:r w:rsidR="0060028E" w:rsidRPr="004836F4">
        <w:rPr>
          <w:sz w:val="28"/>
          <w:szCs w:val="28"/>
        </w:rPr>
        <w:t xml:space="preserve">городского округа </w:t>
      </w:r>
      <w:proofErr w:type="gramStart"/>
      <w:r w:rsidR="009910A5">
        <w:rPr>
          <w:sz w:val="28"/>
          <w:szCs w:val="28"/>
        </w:rPr>
        <w:t>Верхотурский</w:t>
      </w:r>
      <w:proofErr w:type="gramEnd"/>
      <w:r w:rsidR="009910A5">
        <w:rPr>
          <w:sz w:val="28"/>
          <w:szCs w:val="28"/>
        </w:rPr>
        <w:t xml:space="preserve"> </w:t>
      </w:r>
      <w:r w:rsidR="0060028E" w:rsidRPr="004836F4">
        <w:rPr>
          <w:sz w:val="28"/>
          <w:szCs w:val="28"/>
        </w:rPr>
        <w:t>Заключение направляется Разработчику нормативного правового акта, к полномочиям которого относится регулируемая сфера общественных отношений.</w:t>
      </w:r>
    </w:p>
    <w:p w:rsidR="0060028E" w:rsidRDefault="0060028E" w:rsidP="0060028E">
      <w:pPr>
        <w:tabs>
          <w:tab w:val="left" w:leader="underscore" w:pos="9639"/>
        </w:tabs>
        <w:ind w:firstLine="709"/>
        <w:jc w:val="both"/>
        <w:rPr>
          <w:sz w:val="28"/>
          <w:szCs w:val="28"/>
        </w:rPr>
      </w:pPr>
      <w:r w:rsidRPr="004836F4">
        <w:rPr>
          <w:sz w:val="28"/>
          <w:szCs w:val="28"/>
        </w:rPr>
        <w:t xml:space="preserve">29. </w:t>
      </w:r>
      <w:proofErr w:type="gramStart"/>
      <w:r w:rsidRPr="004836F4">
        <w:rPr>
          <w:sz w:val="28"/>
          <w:szCs w:val="28"/>
        </w:rPr>
        <w:t xml:space="preserve">Заключение об экспертизе нормативного правового акта </w:t>
      </w:r>
      <w:r w:rsidR="009910A5">
        <w:rPr>
          <w:sz w:val="28"/>
          <w:szCs w:val="28"/>
        </w:rPr>
        <w:t xml:space="preserve">Администрации </w:t>
      </w:r>
      <w:r w:rsidRPr="004836F4">
        <w:rPr>
          <w:sz w:val="28"/>
          <w:szCs w:val="28"/>
        </w:rPr>
        <w:t xml:space="preserve">городского округа </w:t>
      </w:r>
      <w:r w:rsidR="009910A5">
        <w:rPr>
          <w:sz w:val="28"/>
          <w:szCs w:val="28"/>
        </w:rPr>
        <w:t xml:space="preserve">Верхотурский </w:t>
      </w:r>
      <w:r w:rsidRPr="004836F4">
        <w:rPr>
          <w:sz w:val="28"/>
          <w:szCs w:val="28"/>
        </w:rPr>
        <w:t>может являться основанием для внесения в него изменений или признания его утратившим силу.</w:t>
      </w:r>
      <w:proofErr w:type="gramEnd"/>
    </w:p>
    <w:p w:rsidR="00151759" w:rsidRDefault="00151759" w:rsidP="004A3825">
      <w:pPr>
        <w:autoSpaceDE w:val="0"/>
        <w:autoSpaceDN w:val="0"/>
        <w:adjustRightInd w:val="0"/>
        <w:ind w:firstLine="540"/>
        <w:jc w:val="center"/>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9910A5" w:rsidRDefault="009910A5" w:rsidP="00015F6E">
      <w:pPr>
        <w:widowControl w:val="0"/>
        <w:autoSpaceDE w:val="0"/>
        <w:autoSpaceDN w:val="0"/>
        <w:adjustRightInd w:val="0"/>
        <w:ind w:left="4536"/>
        <w:jc w:val="right"/>
        <w:rPr>
          <w:rFonts w:eastAsiaTheme="minorHAnsi"/>
          <w:sz w:val="28"/>
          <w:szCs w:val="28"/>
          <w:lang w:eastAsia="en-US"/>
        </w:rPr>
      </w:pPr>
    </w:p>
    <w:p w:rsidR="00015F6E" w:rsidRPr="00507082" w:rsidRDefault="00015F6E" w:rsidP="00015F6E">
      <w:pPr>
        <w:widowControl w:val="0"/>
        <w:autoSpaceDE w:val="0"/>
        <w:autoSpaceDN w:val="0"/>
        <w:adjustRightInd w:val="0"/>
        <w:ind w:left="4536"/>
        <w:jc w:val="right"/>
        <w:rPr>
          <w:rFonts w:eastAsiaTheme="minorEastAsia"/>
          <w:color w:val="000000"/>
        </w:rPr>
      </w:pPr>
      <w:bookmarkStart w:id="1" w:name="_GoBack"/>
      <w:bookmarkEnd w:id="1"/>
      <w:r w:rsidRPr="00507082">
        <w:rPr>
          <w:rFonts w:eastAsiaTheme="minorEastAsia"/>
          <w:color w:val="000000"/>
        </w:rPr>
        <w:lastRenderedPageBreak/>
        <w:t>Приложение № 1</w:t>
      </w:r>
    </w:p>
    <w:p w:rsidR="003301F6" w:rsidRDefault="00015F6E" w:rsidP="00507082">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sidR="00507082">
        <w:rPr>
          <w:rFonts w:eastAsiaTheme="minorEastAsia"/>
          <w:color w:val="000000"/>
        </w:rPr>
        <w:t xml:space="preserve"> </w:t>
      </w:r>
      <w:r w:rsidR="003301F6">
        <w:rPr>
          <w:rFonts w:eastAsiaTheme="minorHAnsi"/>
          <w:lang w:eastAsia="en-US"/>
        </w:rPr>
        <w:t>по проведению</w:t>
      </w:r>
    </w:p>
    <w:p w:rsidR="00403D21" w:rsidRDefault="00403D21" w:rsidP="00403D21">
      <w:pPr>
        <w:jc w:val="right"/>
      </w:pPr>
      <w:r>
        <w:t>экспертизы действующих</w:t>
      </w:r>
      <w:r w:rsidRPr="000C026B">
        <w:t xml:space="preserve"> правовых</w:t>
      </w:r>
      <w:r>
        <w:t xml:space="preserve"> актов</w:t>
      </w:r>
    </w:p>
    <w:p w:rsidR="00F53E6F" w:rsidRDefault="00403D21" w:rsidP="00403D21">
      <w:pPr>
        <w:autoSpaceDE w:val="0"/>
        <w:autoSpaceDN w:val="0"/>
        <w:adjustRightInd w:val="0"/>
        <w:ind w:firstLine="540"/>
        <w:jc w:val="right"/>
        <w:rPr>
          <w:sz w:val="27"/>
          <w:szCs w:val="27"/>
        </w:rPr>
      </w:pPr>
      <w:r w:rsidRPr="004B7A53">
        <w:t>Администрации</w:t>
      </w:r>
      <w:r w:rsidRPr="000C026B">
        <w:t xml:space="preserve"> городского округа </w:t>
      </w:r>
      <w:proofErr w:type="gramStart"/>
      <w:r w:rsidRPr="000C026B">
        <w:t>Верхотурский</w:t>
      </w:r>
      <w:proofErr w:type="gramEnd"/>
    </w:p>
    <w:p w:rsidR="00F53E6F" w:rsidRDefault="00F53E6F" w:rsidP="00015F6E">
      <w:pPr>
        <w:autoSpaceDE w:val="0"/>
        <w:autoSpaceDN w:val="0"/>
        <w:adjustRightInd w:val="0"/>
        <w:ind w:firstLine="540"/>
        <w:jc w:val="right"/>
        <w:rPr>
          <w:sz w:val="27"/>
          <w:szCs w:val="27"/>
        </w:rPr>
      </w:pPr>
    </w:p>
    <w:p w:rsidR="00F53E6F" w:rsidRDefault="00F53E6F" w:rsidP="00015F6E">
      <w:pPr>
        <w:autoSpaceDE w:val="0"/>
        <w:autoSpaceDN w:val="0"/>
        <w:adjustRightInd w:val="0"/>
        <w:ind w:firstLine="540"/>
        <w:jc w:val="right"/>
        <w:rPr>
          <w:sz w:val="27"/>
          <w:szCs w:val="27"/>
        </w:rPr>
      </w:pPr>
    </w:p>
    <w:p w:rsidR="00A66E28" w:rsidRDefault="00A66E28" w:rsidP="00A66E28">
      <w:pPr>
        <w:autoSpaceDE w:val="0"/>
        <w:autoSpaceDN w:val="0"/>
        <w:adjustRightInd w:val="0"/>
        <w:ind w:firstLine="540"/>
        <w:jc w:val="center"/>
        <w:rPr>
          <w:rFonts w:ascii="Calibri" w:eastAsiaTheme="minorHAnsi" w:hAnsi="Calibri" w:cs="Calibri"/>
          <w:sz w:val="22"/>
          <w:szCs w:val="22"/>
          <w:lang w:eastAsia="en-US"/>
        </w:rPr>
      </w:pPr>
    </w:p>
    <w:p w:rsidR="00A66E28" w:rsidRDefault="00A66E28" w:rsidP="00A66E28">
      <w:pPr>
        <w:jc w:val="center"/>
        <w:rPr>
          <w:b/>
          <w:sz w:val="28"/>
          <w:szCs w:val="28"/>
        </w:rPr>
      </w:pPr>
      <w:r>
        <w:rPr>
          <w:b/>
          <w:sz w:val="28"/>
          <w:szCs w:val="28"/>
        </w:rPr>
        <w:t xml:space="preserve">План </w:t>
      </w:r>
    </w:p>
    <w:p w:rsidR="00A66E28" w:rsidRDefault="00A66E28" w:rsidP="00A66E28">
      <w:pPr>
        <w:jc w:val="center"/>
        <w:rPr>
          <w:b/>
          <w:sz w:val="28"/>
          <w:szCs w:val="28"/>
        </w:rPr>
      </w:pPr>
      <w:r w:rsidRPr="004A3825">
        <w:rPr>
          <w:b/>
          <w:sz w:val="28"/>
          <w:szCs w:val="28"/>
        </w:rPr>
        <w:t xml:space="preserve">проведения экспертизы нормативных правовых актов </w:t>
      </w:r>
    </w:p>
    <w:p w:rsidR="00A66E28" w:rsidRDefault="00A66E28" w:rsidP="00A66E28">
      <w:pPr>
        <w:jc w:val="center"/>
        <w:rPr>
          <w:b/>
          <w:sz w:val="28"/>
          <w:szCs w:val="28"/>
        </w:rPr>
      </w:pPr>
      <w:proofErr w:type="gramStart"/>
      <w:r>
        <w:rPr>
          <w:b/>
          <w:sz w:val="28"/>
          <w:szCs w:val="28"/>
        </w:rPr>
        <w:t xml:space="preserve">Администрации </w:t>
      </w:r>
      <w:r w:rsidRPr="004A3825">
        <w:rPr>
          <w:b/>
          <w:sz w:val="28"/>
          <w:szCs w:val="28"/>
        </w:rPr>
        <w:t xml:space="preserve">городского округа Верхотурский на </w:t>
      </w:r>
      <w:r w:rsidRPr="00A66E28">
        <w:rPr>
          <w:sz w:val="28"/>
          <w:szCs w:val="28"/>
        </w:rPr>
        <w:t>______</w:t>
      </w:r>
      <w:r w:rsidRPr="004A3825">
        <w:rPr>
          <w:b/>
          <w:sz w:val="28"/>
          <w:szCs w:val="28"/>
        </w:rPr>
        <w:t xml:space="preserve"> год</w:t>
      </w:r>
      <w:proofErr w:type="gramEnd"/>
    </w:p>
    <w:p w:rsidR="00A66E28" w:rsidRDefault="00A66E28" w:rsidP="00A66E28">
      <w:pPr>
        <w:jc w:val="center"/>
        <w:rPr>
          <w:b/>
          <w:sz w:val="28"/>
          <w:szCs w:val="28"/>
        </w:rPr>
      </w:pPr>
    </w:p>
    <w:p w:rsidR="00DF50C0" w:rsidRPr="004A3825" w:rsidRDefault="00DF50C0" w:rsidP="00A66E2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6045"/>
      </w:tblGrid>
      <w:tr w:rsidR="00A66E28" w:rsidRPr="00A92DF6" w:rsidTr="00DF50C0">
        <w:tc>
          <w:tcPr>
            <w:tcW w:w="9714" w:type="dxa"/>
            <w:gridSpan w:val="2"/>
          </w:tcPr>
          <w:p w:rsidR="00A66E28" w:rsidRPr="005E64C8" w:rsidRDefault="00A7114A" w:rsidP="00A7114A">
            <w:pPr>
              <w:widowControl w:val="0"/>
              <w:autoSpaceDE w:val="0"/>
              <w:autoSpaceDN w:val="0"/>
              <w:adjustRightInd w:val="0"/>
              <w:rPr>
                <w:sz w:val="28"/>
                <w:szCs w:val="28"/>
              </w:rPr>
            </w:pPr>
            <w:r w:rsidRPr="00DF50C0">
              <w:rPr>
                <w:sz w:val="28"/>
                <w:szCs w:val="28"/>
              </w:rPr>
              <w:t>Основные реквизиты нормативного правового акта (вид, дата, номер, наименование, редакция</w:t>
            </w:r>
            <w:r w:rsidRPr="00002DD2">
              <w:t>)</w:t>
            </w: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Инициатор предложения</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Разработчик нормативного правового акта</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Срок проведения экспертизы нормативного правового акта</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Срок проведения публичных консультаций по нормативному правовому акту</w:t>
            </w:r>
          </w:p>
        </w:tc>
        <w:tc>
          <w:tcPr>
            <w:tcW w:w="6045" w:type="dxa"/>
          </w:tcPr>
          <w:p w:rsidR="00A66E28" w:rsidRPr="00A92DF6" w:rsidRDefault="00A66E28" w:rsidP="000473FC">
            <w:pPr>
              <w:autoSpaceDE w:val="0"/>
              <w:autoSpaceDN w:val="0"/>
              <w:adjustRightInd w:val="0"/>
              <w:jc w:val="both"/>
              <w:rPr>
                <w:sz w:val="28"/>
                <w:szCs w:val="28"/>
              </w:rPr>
            </w:pPr>
          </w:p>
        </w:tc>
      </w:tr>
    </w:tbl>
    <w:p w:rsidR="00A66E28" w:rsidRDefault="00A66E28" w:rsidP="00A66E28">
      <w:pPr>
        <w:autoSpaceDE w:val="0"/>
        <w:autoSpaceDN w:val="0"/>
        <w:adjustRightInd w:val="0"/>
        <w:ind w:firstLine="540"/>
        <w:jc w:val="center"/>
        <w:rPr>
          <w:rFonts w:ascii="Calibri" w:eastAsiaTheme="minorHAnsi" w:hAnsi="Calibri" w:cs="Calibri"/>
          <w:sz w:val="22"/>
          <w:szCs w:val="22"/>
          <w:lang w:eastAsia="en-US"/>
        </w:rPr>
      </w:pPr>
    </w:p>
    <w:p w:rsidR="00344808" w:rsidRDefault="00344808" w:rsidP="00344808">
      <w:pPr>
        <w:ind w:firstLine="720"/>
        <w:jc w:val="right"/>
        <w:rPr>
          <w:i/>
          <w:color w:val="000000"/>
          <w:sz w:val="28"/>
          <w:szCs w:val="28"/>
        </w:rPr>
        <w:sectPr w:rsidR="00344808" w:rsidSect="001C7341">
          <w:pgSz w:w="11900" w:h="16800"/>
          <w:pgMar w:top="709" w:right="701" w:bottom="709" w:left="1701" w:header="720" w:footer="720" w:gutter="0"/>
          <w:pgNumType w:start="1"/>
          <w:cols w:space="720"/>
          <w:noEndnote/>
        </w:sectPr>
      </w:pP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2</w:t>
      </w:r>
    </w:p>
    <w:p w:rsidR="00D07221" w:rsidRDefault="00D07221" w:rsidP="00D07221">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D07221" w:rsidRDefault="00D07221" w:rsidP="00D07221">
      <w:pPr>
        <w:jc w:val="right"/>
      </w:pPr>
      <w:r>
        <w:t>экспертизы действующих</w:t>
      </w:r>
      <w:r w:rsidRPr="000C026B">
        <w:t xml:space="preserve"> правовых</w:t>
      </w:r>
      <w:r>
        <w:t xml:space="preserve"> актов</w:t>
      </w:r>
    </w:p>
    <w:p w:rsidR="00D07221" w:rsidRDefault="00D07221" w:rsidP="00D07221">
      <w:pPr>
        <w:autoSpaceDE w:val="0"/>
        <w:autoSpaceDN w:val="0"/>
        <w:adjustRightInd w:val="0"/>
        <w:ind w:firstLine="540"/>
        <w:jc w:val="right"/>
        <w:rPr>
          <w:sz w:val="27"/>
          <w:szCs w:val="27"/>
        </w:rPr>
      </w:pPr>
      <w:r w:rsidRPr="004B7A53">
        <w:t>Администрации</w:t>
      </w:r>
      <w:r w:rsidRPr="000C026B">
        <w:t xml:space="preserve"> городского округа </w:t>
      </w:r>
      <w:proofErr w:type="gramStart"/>
      <w:r w:rsidRPr="000C026B">
        <w:t>Верхотурский</w:t>
      </w:r>
      <w:proofErr w:type="gramEnd"/>
    </w:p>
    <w:p w:rsidR="000B1F2D" w:rsidRDefault="000B1F2D" w:rsidP="00403D21">
      <w:pPr>
        <w:autoSpaceDE w:val="0"/>
        <w:autoSpaceDN w:val="0"/>
        <w:adjustRightInd w:val="0"/>
        <w:ind w:firstLine="540"/>
        <w:jc w:val="right"/>
        <w:rPr>
          <w:sz w:val="27"/>
          <w:szCs w:val="27"/>
        </w:rPr>
      </w:pPr>
    </w:p>
    <w:p w:rsidR="00F53E6F" w:rsidRDefault="00F53E6F"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403D21" w:rsidRPr="00002DD2" w:rsidRDefault="00403D21" w:rsidP="00403D21">
      <w:pPr>
        <w:widowControl w:val="0"/>
        <w:autoSpaceDE w:val="0"/>
        <w:autoSpaceDN w:val="0"/>
        <w:adjustRightInd w:val="0"/>
        <w:jc w:val="center"/>
        <w:rPr>
          <w:b/>
          <w:bCs/>
          <w:szCs w:val="28"/>
        </w:rPr>
      </w:pPr>
      <w:r w:rsidRPr="00002DD2">
        <w:rPr>
          <w:b/>
          <w:bCs/>
          <w:szCs w:val="28"/>
        </w:rPr>
        <w:t>ФОРМА</w:t>
      </w:r>
    </w:p>
    <w:p w:rsidR="00403D21" w:rsidRPr="00002DD2" w:rsidRDefault="00403D21" w:rsidP="00403D21">
      <w:pPr>
        <w:widowControl w:val="0"/>
        <w:autoSpaceDE w:val="0"/>
        <w:autoSpaceDN w:val="0"/>
        <w:adjustRightInd w:val="0"/>
        <w:jc w:val="center"/>
        <w:rPr>
          <w:b/>
          <w:bCs/>
          <w:szCs w:val="28"/>
        </w:rPr>
      </w:pPr>
      <w:r w:rsidRPr="00002DD2">
        <w:rPr>
          <w:b/>
          <w:bCs/>
          <w:szCs w:val="28"/>
        </w:rPr>
        <w:t>заключения об экспертизе</w:t>
      </w:r>
      <w:r>
        <w:rPr>
          <w:b/>
          <w:bCs/>
          <w:szCs w:val="28"/>
        </w:rPr>
        <w:t xml:space="preserve"> </w:t>
      </w:r>
      <w:r w:rsidRPr="00002DD2">
        <w:rPr>
          <w:b/>
          <w:bCs/>
          <w:szCs w:val="28"/>
        </w:rPr>
        <w:t xml:space="preserve">нормативного правового акта </w:t>
      </w:r>
    </w:p>
    <w:p w:rsidR="00403D21" w:rsidRDefault="00403D21" w:rsidP="00403D21">
      <w:pPr>
        <w:widowControl w:val="0"/>
        <w:autoSpaceDE w:val="0"/>
        <w:autoSpaceDN w:val="0"/>
        <w:adjustRightInd w:val="0"/>
        <w:jc w:val="center"/>
        <w:rPr>
          <w:b/>
          <w:bCs/>
          <w:szCs w:val="28"/>
        </w:rPr>
      </w:pPr>
      <w:r w:rsidRPr="00002DD2">
        <w:rPr>
          <w:b/>
          <w:bCs/>
          <w:szCs w:val="28"/>
        </w:rPr>
        <w:t xml:space="preserve">городского округа </w:t>
      </w:r>
      <w:proofErr w:type="gramStart"/>
      <w:r w:rsidRPr="00002DD2">
        <w:rPr>
          <w:b/>
          <w:bCs/>
          <w:szCs w:val="28"/>
        </w:rPr>
        <w:t>Верх</w:t>
      </w:r>
      <w:r w:rsidR="00A175DE">
        <w:rPr>
          <w:b/>
          <w:bCs/>
          <w:szCs w:val="28"/>
        </w:rPr>
        <w:t>отурский</w:t>
      </w:r>
      <w:proofErr w:type="gramEnd"/>
    </w:p>
    <w:p w:rsidR="00403D21" w:rsidRPr="00CB5EFF" w:rsidRDefault="00403D21" w:rsidP="00403D21">
      <w:pPr>
        <w:widowControl w:val="0"/>
        <w:autoSpaceDE w:val="0"/>
        <w:autoSpaceDN w:val="0"/>
        <w:adjustRightInd w:val="0"/>
        <w:jc w:val="center"/>
        <w:rPr>
          <w:b/>
          <w:bCs/>
          <w:szCs w:val="28"/>
        </w:rPr>
      </w:pPr>
      <w:r w:rsidRPr="00002DD2">
        <w:t xml:space="preserve">           </w:t>
      </w:r>
    </w:p>
    <w:tbl>
      <w:tblPr>
        <w:tblW w:w="9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869"/>
        <w:gridCol w:w="1843"/>
        <w:gridCol w:w="1843"/>
        <w:gridCol w:w="255"/>
        <w:gridCol w:w="1224"/>
        <w:gridCol w:w="52"/>
        <w:gridCol w:w="425"/>
        <w:gridCol w:w="283"/>
        <w:gridCol w:w="568"/>
        <w:gridCol w:w="1558"/>
      </w:tblGrid>
      <w:tr w:rsidR="00403D21" w:rsidRPr="00002DD2" w:rsidTr="00D07221">
        <w:tc>
          <w:tcPr>
            <w:tcW w:w="9860" w:type="dxa"/>
            <w:gridSpan w:val="11"/>
            <w:shd w:val="clear" w:color="auto" w:fill="auto"/>
          </w:tcPr>
          <w:p w:rsidR="00403D21" w:rsidRPr="00002DD2" w:rsidRDefault="00403D21" w:rsidP="000473FC">
            <w:pPr>
              <w:pStyle w:val="ConsPlusNonformat"/>
              <w:jc w:val="center"/>
              <w:rPr>
                <w:b/>
              </w:rPr>
            </w:pPr>
            <w:r w:rsidRPr="00002DD2">
              <w:rPr>
                <w:rFonts w:ascii="Times New Roman" w:hAnsi="Times New Roman" w:cs="Times New Roman"/>
                <w:b/>
                <w:sz w:val="24"/>
                <w:szCs w:val="24"/>
              </w:rPr>
              <w:t>1. Общая информация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w:t>
            </w:r>
          </w:p>
        </w:tc>
        <w:tc>
          <w:tcPr>
            <w:tcW w:w="8920" w:type="dxa"/>
            <w:gridSpan w:val="10"/>
            <w:shd w:val="clear" w:color="auto" w:fill="auto"/>
          </w:tcPr>
          <w:p w:rsidR="00403D21" w:rsidRPr="00002DD2" w:rsidRDefault="00403D21" w:rsidP="000473FC">
            <w:pPr>
              <w:pStyle w:val="ConsPlusNonformat"/>
            </w:pPr>
            <w:r w:rsidRPr="00002DD2">
              <w:rPr>
                <w:rFonts w:ascii="Times New Roman" w:hAnsi="Times New Roman" w:cs="Times New Roman"/>
                <w:sz w:val="24"/>
                <w:szCs w:val="24"/>
              </w:rPr>
              <w:t xml:space="preserve">Основные реквизиты нормативного правового акта </w:t>
            </w:r>
            <w:r w:rsidR="00D07830">
              <w:rPr>
                <w:rFonts w:ascii="Times New Roman" w:hAnsi="Times New Roman" w:cs="Times New Roman"/>
                <w:sz w:val="24"/>
                <w:szCs w:val="24"/>
              </w:rPr>
              <w:t>Администрации городского округа Верхотурский</w:t>
            </w:r>
            <w:r w:rsidRPr="00002DD2">
              <w:rPr>
                <w:rFonts w:ascii="Times New Roman" w:hAnsi="Times New Roman" w:cs="Times New Roman"/>
                <w:sz w:val="24"/>
                <w:szCs w:val="24"/>
              </w:rPr>
              <w:t xml:space="preserve"> (вид, дата, номер, наименование, редакция, источник публикации) или группы актов: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rPr>
                <w:rFonts w:ascii="Times New Roman" w:hAnsi="Times New Roman" w:cs="Times New Roman"/>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Обоснование, если оценивается группа актов: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Дата вступления в силу акта и его отдельных положений (указать дату; если положения </w:t>
            </w:r>
            <w:proofErr w:type="gramStart"/>
            <w:r w:rsidRPr="00002DD2">
              <w:rPr>
                <w:rFonts w:ascii="Times New Roman" w:hAnsi="Times New Roman" w:cs="Times New Roman"/>
                <w:sz w:val="24"/>
                <w:szCs w:val="24"/>
              </w:rPr>
              <w:t>вводятся в действие в разное время указывается</w:t>
            </w:r>
            <w:proofErr w:type="gramEnd"/>
            <w:r w:rsidRPr="00002DD2">
              <w:rPr>
                <w:rFonts w:ascii="Times New Roman" w:hAnsi="Times New Roman" w:cs="Times New Roman"/>
                <w:sz w:val="24"/>
                <w:szCs w:val="24"/>
              </w:rPr>
              <w:t xml:space="preserve"> положение и дата)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Орган местного самоуправления, отр</w:t>
            </w:r>
            <w:r w:rsidR="00BD11B5">
              <w:rPr>
                <w:rFonts w:ascii="Times New Roman" w:hAnsi="Times New Roman" w:cs="Times New Roman"/>
                <w:sz w:val="24"/>
                <w:szCs w:val="24"/>
              </w:rPr>
              <w:t>аслевой (функциональный) орган А</w:t>
            </w:r>
            <w:r w:rsidRPr="00002DD2">
              <w:rPr>
                <w:rFonts w:ascii="Times New Roman" w:hAnsi="Times New Roman" w:cs="Times New Roman"/>
                <w:sz w:val="24"/>
                <w:szCs w:val="24"/>
              </w:rPr>
              <w:t xml:space="preserve">дминистрации городского округа </w:t>
            </w:r>
            <w:r w:rsidR="00BD11B5">
              <w:rPr>
                <w:rFonts w:ascii="Times New Roman" w:hAnsi="Times New Roman" w:cs="Times New Roman"/>
                <w:sz w:val="24"/>
                <w:szCs w:val="24"/>
              </w:rPr>
              <w:t>Верхотурский</w:t>
            </w:r>
            <w:r w:rsidRPr="00002DD2">
              <w:rPr>
                <w:rFonts w:ascii="Times New Roman" w:hAnsi="Times New Roman" w:cs="Times New Roman"/>
                <w:sz w:val="24"/>
                <w:szCs w:val="24"/>
              </w:rPr>
              <w:t>,</w:t>
            </w:r>
            <w:r w:rsidRPr="00002DD2">
              <w:t xml:space="preserve"> </w:t>
            </w:r>
            <w:r w:rsidRPr="00002DD2">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1.5.</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Сфера государственного регулирования:</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1.6.</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Проведение ОРВ в отношении проекта акта</w:t>
            </w:r>
            <w:proofErr w:type="gramStart"/>
            <w:r w:rsidRPr="00002DD2">
              <w:rPr>
                <w:rFonts w:ascii="Times New Roman" w:hAnsi="Times New Roman" w:cs="Times New Roman"/>
                <w:sz w:val="24"/>
                <w:szCs w:val="24"/>
              </w:rPr>
              <w:t xml:space="preserve"> (*):</w:t>
            </w:r>
            <w:proofErr w:type="gramEnd"/>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Проводилось: да/нет</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F40D30" w:rsidRPr="00002DD2" w:rsidTr="00D07221">
        <w:tc>
          <w:tcPr>
            <w:tcW w:w="940" w:type="dxa"/>
            <w:vMerge/>
            <w:shd w:val="clear" w:color="auto" w:fill="auto"/>
          </w:tcPr>
          <w:p w:rsidR="00F40D30" w:rsidRPr="00002DD2" w:rsidRDefault="00F40D30" w:rsidP="000473FC">
            <w:pPr>
              <w:pStyle w:val="ConsPlusNonformat"/>
              <w:rPr>
                <w:rFonts w:ascii="Times New Roman" w:hAnsi="Times New Roman" w:cs="Times New Roman"/>
                <w:sz w:val="24"/>
                <w:szCs w:val="24"/>
              </w:rPr>
            </w:pPr>
          </w:p>
        </w:tc>
        <w:tc>
          <w:tcPr>
            <w:tcW w:w="8920" w:type="dxa"/>
            <w:gridSpan w:val="10"/>
            <w:shd w:val="clear" w:color="auto" w:fill="auto"/>
          </w:tcPr>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Сроки проведения публичных консультаций проекта</w:t>
            </w:r>
          </w:p>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нормат</w:t>
            </w:r>
            <w:r>
              <w:rPr>
                <w:rFonts w:eastAsiaTheme="minorHAnsi"/>
                <w:lang w:eastAsia="en-US"/>
              </w:rPr>
              <w:t>ивного правового акта: начало: «__» ___________ 20_</w:t>
            </w:r>
            <w:r w:rsidRPr="00F40D30">
              <w:rPr>
                <w:rFonts w:eastAsiaTheme="minorHAnsi"/>
                <w:lang w:eastAsia="en-US"/>
              </w:rPr>
              <w:t>_ г.;</w:t>
            </w:r>
          </w:p>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 xml:space="preserve">                         </w:t>
            </w:r>
            <w:r>
              <w:rPr>
                <w:rFonts w:eastAsiaTheme="minorHAnsi"/>
                <w:lang w:eastAsia="en-US"/>
              </w:rPr>
              <w:t xml:space="preserve">                      окончание: «__»</w:t>
            </w:r>
            <w:r w:rsidRPr="00F40D30">
              <w:rPr>
                <w:rFonts w:eastAsiaTheme="minorHAnsi"/>
                <w:lang w:eastAsia="en-US"/>
              </w:rPr>
              <w:t xml:space="preserve"> _</w:t>
            </w:r>
            <w:r>
              <w:rPr>
                <w:rFonts w:eastAsiaTheme="minorHAnsi"/>
                <w:lang w:eastAsia="en-US"/>
              </w:rPr>
              <w:t>__________ 20_</w:t>
            </w:r>
            <w:r w:rsidRPr="00F40D30">
              <w:rPr>
                <w:rFonts w:eastAsiaTheme="minorHAnsi"/>
                <w:lang w:eastAsia="en-US"/>
              </w:rPr>
              <w:t>_ г.</w:t>
            </w:r>
          </w:p>
          <w:p w:rsidR="00F40D30" w:rsidRPr="00002DD2" w:rsidRDefault="00F40D30" w:rsidP="000473FC">
            <w:pPr>
              <w:pStyle w:val="ConsPlusNonformat"/>
              <w:jc w:val="both"/>
              <w:rPr>
                <w:rFonts w:ascii="Times New Roman" w:hAnsi="Times New Roman" w:cs="Times New Roman"/>
                <w:sz w:val="24"/>
                <w:szCs w:val="24"/>
              </w:rPr>
            </w:pPr>
          </w:p>
        </w:tc>
      </w:tr>
      <w:tr w:rsidR="00BD78B3" w:rsidRPr="00002DD2" w:rsidTr="00D07221">
        <w:tc>
          <w:tcPr>
            <w:tcW w:w="940" w:type="dxa"/>
            <w:vMerge/>
            <w:shd w:val="clear" w:color="auto" w:fill="auto"/>
          </w:tcPr>
          <w:p w:rsidR="00BD78B3" w:rsidRPr="00002DD2" w:rsidRDefault="00BD78B3" w:rsidP="000473FC">
            <w:pPr>
              <w:pStyle w:val="ConsPlusNonformat"/>
              <w:rPr>
                <w:rFonts w:ascii="Times New Roman" w:hAnsi="Times New Roman" w:cs="Times New Roman"/>
                <w:sz w:val="24"/>
                <w:szCs w:val="24"/>
              </w:rPr>
            </w:pPr>
          </w:p>
        </w:tc>
        <w:tc>
          <w:tcPr>
            <w:tcW w:w="8920" w:type="dxa"/>
            <w:gridSpan w:val="10"/>
            <w:shd w:val="clear" w:color="auto" w:fill="auto"/>
          </w:tcPr>
          <w:p w:rsidR="00BD78B3" w:rsidRPr="00F40D30" w:rsidRDefault="00BD78B3" w:rsidP="00BD78B3">
            <w:pPr>
              <w:autoSpaceDE w:val="0"/>
              <w:autoSpaceDN w:val="0"/>
              <w:adjustRightInd w:val="0"/>
              <w:rPr>
                <w:rFonts w:eastAsiaTheme="minorHAnsi"/>
                <w:lang w:eastAsia="en-US"/>
              </w:rPr>
            </w:pPr>
            <w:r>
              <w:rPr>
                <w:rFonts w:eastAsiaTheme="minorHAnsi"/>
                <w:lang w:eastAsia="en-US"/>
              </w:rPr>
              <w:t>Разработчик проекта нормативного правового акта, проводивший ОРВ:</w:t>
            </w:r>
          </w:p>
        </w:tc>
      </w:tr>
      <w:tr w:rsidR="006D4E28" w:rsidRPr="00002DD2" w:rsidTr="00D07221">
        <w:tc>
          <w:tcPr>
            <w:tcW w:w="940" w:type="dxa"/>
            <w:vMerge/>
            <w:shd w:val="clear" w:color="auto" w:fill="auto"/>
          </w:tcPr>
          <w:p w:rsidR="006D4E28" w:rsidRPr="00002DD2" w:rsidRDefault="006D4E28" w:rsidP="000473FC">
            <w:pPr>
              <w:pStyle w:val="ConsPlusNonformat"/>
              <w:rPr>
                <w:rFonts w:ascii="Times New Roman" w:hAnsi="Times New Roman" w:cs="Times New Roman"/>
                <w:sz w:val="24"/>
                <w:szCs w:val="24"/>
              </w:rPr>
            </w:pPr>
          </w:p>
        </w:tc>
        <w:tc>
          <w:tcPr>
            <w:tcW w:w="8920" w:type="dxa"/>
            <w:gridSpan w:val="10"/>
            <w:shd w:val="clear" w:color="auto" w:fill="auto"/>
          </w:tcPr>
          <w:p w:rsidR="006D4E28" w:rsidRDefault="006D4E28" w:rsidP="006D4E28">
            <w:pPr>
              <w:autoSpaceDE w:val="0"/>
              <w:autoSpaceDN w:val="0"/>
              <w:adjustRightInd w:val="0"/>
              <w:rPr>
                <w:rFonts w:eastAsiaTheme="minorHAnsi"/>
                <w:lang w:eastAsia="en-US"/>
              </w:rPr>
            </w:pPr>
            <w:r>
              <w:rPr>
                <w:rFonts w:eastAsiaTheme="minorHAnsi"/>
                <w:lang w:eastAsia="en-US"/>
              </w:rPr>
              <w:t>Полный электронный адрес размещения заключения об оценке регулирующего воздействия проекта нормативного правового акта:</w:t>
            </w:r>
          </w:p>
        </w:tc>
      </w:tr>
      <w:tr w:rsidR="006D4E28" w:rsidRPr="00002DD2" w:rsidTr="00D07221">
        <w:tc>
          <w:tcPr>
            <w:tcW w:w="940" w:type="dxa"/>
            <w:vMerge/>
            <w:shd w:val="clear" w:color="auto" w:fill="auto"/>
          </w:tcPr>
          <w:p w:rsidR="006D4E28" w:rsidRPr="00002DD2" w:rsidRDefault="006D4E28" w:rsidP="000473FC">
            <w:pPr>
              <w:pStyle w:val="ConsPlusNonformat"/>
              <w:rPr>
                <w:rFonts w:ascii="Times New Roman" w:hAnsi="Times New Roman" w:cs="Times New Roman"/>
                <w:sz w:val="24"/>
                <w:szCs w:val="24"/>
              </w:rPr>
            </w:pPr>
          </w:p>
        </w:tc>
        <w:tc>
          <w:tcPr>
            <w:tcW w:w="8920" w:type="dxa"/>
            <w:gridSpan w:val="10"/>
            <w:shd w:val="clear" w:color="auto" w:fill="auto"/>
          </w:tcPr>
          <w:p w:rsidR="006D4E28" w:rsidRDefault="006D4E28" w:rsidP="006D4E28">
            <w:pPr>
              <w:autoSpaceDE w:val="0"/>
              <w:autoSpaceDN w:val="0"/>
              <w:adjustRightInd w:val="0"/>
              <w:rPr>
                <w:rFonts w:eastAsiaTheme="minorHAnsi"/>
                <w:lang w:eastAsia="en-US"/>
              </w:rPr>
            </w:pPr>
            <w:r>
              <w:rPr>
                <w:rFonts w:eastAsiaTheme="minorHAnsi"/>
                <w:lang w:eastAsia="en-US"/>
              </w:rPr>
              <w:t>Полный электронный адрес размещения экспертного заключения об оценке регулирующего воздействия проекта нормативного правового акта: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Дата и реквизиты заключения об ОРВ проекта акта:</w:t>
            </w:r>
          </w:p>
        </w:tc>
      </w:tr>
      <w:tr w:rsidR="00FE4848" w:rsidRPr="00002DD2" w:rsidTr="00D07221">
        <w:tc>
          <w:tcPr>
            <w:tcW w:w="940" w:type="dxa"/>
            <w:shd w:val="clear" w:color="auto" w:fill="auto"/>
          </w:tcPr>
          <w:p w:rsidR="00FE4848" w:rsidRPr="00002DD2" w:rsidRDefault="00FE4848" w:rsidP="000473FC">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8920" w:type="dxa"/>
            <w:gridSpan w:val="10"/>
            <w:shd w:val="clear" w:color="auto" w:fill="auto"/>
          </w:tcPr>
          <w:p w:rsidR="00FE4848" w:rsidRDefault="00FE4848" w:rsidP="00FE4848">
            <w:pPr>
              <w:autoSpaceDE w:val="0"/>
              <w:autoSpaceDN w:val="0"/>
              <w:adjustRightInd w:val="0"/>
              <w:rPr>
                <w:rFonts w:eastAsiaTheme="minorHAnsi"/>
                <w:lang w:eastAsia="en-US"/>
              </w:rPr>
            </w:pPr>
            <w:r>
              <w:rPr>
                <w:rFonts w:eastAsiaTheme="minorHAnsi"/>
                <w:lang w:eastAsia="en-US"/>
              </w:rPr>
              <w:t>Контактная информация исполнителя:</w:t>
            </w:r>
          </w:p>
          <w:p w:rsidR="00FE4848" w:rsidRDefault="00FE4848" w:rsidP="00FE4848">
            <w:pPr>
              <w:autoSpaceDE w:val="0"/>
              <w:autoSpaceDN w:val="0"/>
              <w:adjustRightInd w:val="0"/>
              <w:rPr>
                <w:rFonts w:eastAsiaTheme="minorHAnsi"/>
                <w:lang w:eastAsia="en-US"/>
              </w:rPr>
            </w:pPr>
            <w:r>
              <w:rPr>
                <w:rFonts w:eastAsiaTheme="minorHAnsi"/>
                <w:lang w:eastAsia="en-US"/>
              </w:rPr>
              <w:t>Ф.И.О.: ______________________________________________________</w:t>
            </w:r>
          </w:p>
          <w:p w:rsidR="00FE4848" w:rsidRDefault="00FE4848" w:rsidP="00FE4848">
            <w:pPr>
              <w:autoSpaceDE w:val="0"/>
              <w:autoSpaceDN w:val="0"/>
              <w:adjustRightInd w:val="0"/>
              <w:rPr>
                <w:rFonts w:eastAsiaTheme="minorHAnsi"/>
                <w:lang w:eastAsia="en-US"/>
              </w:rPr>
            </w:pPr>
            <w:r>
              <w:rPr>
                <w:rFonts w:eastAsiaTheme="minorHAnsi"/>
                <w:lang w:eastAsia="en-US"/>
              </w:rPr>
              <w:t>Должность: ___________________________________________________</w:t>
            </w:r>
          </w:p>
          <w:p w:rsidR="00FE4848" w:rsidRDefault="00FE4848" w:rsidP="00FE4848">
            <w:pPr>
              <w:autoSpaceDE w:val="0"/>
              <w:autoSpaceDN w:val="0"/>
              <w:adjustRightInd w:val="0"/>
              <w:rPr>
                <w:rFonts w:eastAsiaTheme="minorHAnsi"/>
                <w:lang w:eastAsia="en-US"/>
              </w:rPr>
            </w:pPr>
            <w:r>
              <w:rPr>
                <w:rFonts w:eastAsiaTheme="minorHAnsi"/>
                <w:lang w:eastAsia="en-US"/>
              </w:rPr>
              <w:t>Тел.: _________________________________________________________</w:t>
            </w:r>
          </w:p>
          <w:p w:rsidR="00FE4848" w:rsidRPr="00002DD2" w:rsidRDefault="00FE4848" w:rsidP="00FE4848">
            <w:pPr>
              <w:autoSpaceDE w:val="0"/>
              <w:autoSpaceDN w:val="0"/>
              <w:adjustRightInd w:val="0"/>
            </w:pPr>
            <w:r>
              <w:rPr>
                <w:rFonts w:eastAsiaTheme="minorHAnsi"/>
                <w:lang w:eastAsia="en-US"/>
              </w:rPr>
              <w:t>Адрес электронной почты: ________________________________________</w:t>
            </w:r>
          </w:p>
        </w:tc>
      </w:tr>
      <w:tr w:rsidR="00403D21" w:rsidRPr="00002DD2" w:rsidTr="00D07221">
        <w:tc>
          <w:tcPr>
            <w:tcW w:w="9860" w:type="dxa"/>
            <w:gridSpan w:val="11"/>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 Для актов, по которым не проводилась ОРВ проектов актов, данный раздел Заключения не заполняется.          </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1.7.</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Контактная информация разработчика (ФИО; должность, телефон, </w:t>
            </w:r>
            <w:proofErr w:type="spellStart"/>
            <w:r w:rsidRPr="00002DD2">
              <w:rPr>
                <w:rFonts w:ascii="Times New Roman" w:hAnsi="Times New Roman" w:cs="Times New Roman"/>
                <w:sz w:val="24"/>
                <w:szCs w:val="24"/>
              </w:rPr>
              <w:t>эл</w:t>
            </w:r>
            <w:proofErr w:type="gramStart"/>
            <w:r w:rsidRPr="00002DD2">
              <w:rPr>
                <w:rFonts w:ascii="Times New Roman" w:hAnsi="Times New Roman" w:cs="Times New Roman"/>
                <w:sz w:val="24"/>
                <w:szCs w:val="24"/>
              </w:rPr>
              <w:t>.а</w:t>
            </w:r>
            <w:proofErr w:type="gramEnd"/>
            <w:r w:rsidRPr="00002DD2">
              <w:rPr>
                <w:rFonts w:ascii="Times New Roman" w:hAnsi="Times New Roman" w:cs="Times New Roman"/>
                <w:sz w:val="24"/>
                <w:szCs w:val="24"/>
              </w:rPr>
              <w:t>дрес</w:t>
            </w:r>
            <w:proofErr w:type="spellEnd"/>
            <w:r w:rsidRPr="00002DD2">
              <w:rPr>
                <w:rFonts w:ascii="Times New Roman" w:hAnsi="Times New Roman" w:cs="Times New Roman"/>
                <w:sz w:val="24"/>
                <w:szCs w:val="24"/>
              </w:rPr>
              <w:t>):</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w:t>
            </w:r>
          </w:p>
          <w:p w:rsidR="00403D21" w:rsidRPr="00002DD2"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нормативным правовым актом</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участников отношений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lastRenderedPageBreak/>
              <w:t>2.2.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Данные о количестве участников отношений в настоящее время</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Данные об изменении количества участников отношений в течение срока действия нормативного правового акта городского округа </w:t>
            </w:r>
            <w:r>
              <w:rPr>
                <w:rFonts w:ascii="Times New Roman" w:hAnsi="Times New Roman" w:cs="Times New Roman"/>
                <w:sz w:val="24"/>
                <w:szCs w:val="24"/>
              </w:rPr>
              <w:t>Верхняя Пышма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3. Оценка степени решения проблемы и преодоления </w:t>
            </w:r>
          </w:p>
          <w:p w:rsidR="00403D21" w:rsidRPr="00002DD2"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связанных с ней негативных эффектов за счет регулирования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проблемы, на решение которой направлено регулирование, установленное нормативным правовым актом </w:t>
            </w:r>
            <w:r w:rsidR="00F45E70">
              <w:rPr>
                <w:rFonts w:ascii="Times New Roman" w:hAnsi="Times New Roman" w:cs="Times New Roman"/>
                <w:sz w:val="24"/>
                <w:szCs w:val="24"/>
              </w:rPr>
              <w:t xml:space="preserve">Администрации городского округа </w:t>
            </w:r>
            <w:proofErr w:type="gramStart"/>
            <w:r w:rsidR="00F45E70">
              <w:rPr>
                <w:rFonts w:ascii="Times New Roman" w:hAnsi="Times New Roman" w:cs="Times New Roman"/>
                <w:sz w:val="24"/>
                <w:szCs w:val="24"/>
              </w:rPr>
              <w:t>Верхотурский</w:t>
            </w:r>
            <w:proofErr w:type="gramEnd"/>
            <w:r w:rsidRPr="00002DD2">
              <w:rPr>
                <w:rFonts w:ascii="Times New Roman" w:hAnsi="Times New Roman" w:cs="Times New Roman"/>
                <w:sz w:val="24"/>
                <w:szCs w:val="24"/>
              </w:rPr>
              <w:t>, и связанных с ней негативных эффектов: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степени решения проблемы и негативных эффектов, связанных с проблемой: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Обоснование взаимосвязи решения проблемы и преодоления эффектов с регулированием, установленным нормативным правовым актом </w:t>
            </w:r>
            <w:r w:rsidR="00F45E70">
              <w:rPr>
                <w:rFonts w:ascii="Times New Roman" w:hAnsi="Times New Roman" w:cs="Times New Roman"/>
                <w:sz w:val="24"/>
                <w:szCs w:val="24"/>
              </w:rPr>
              <w:t xml:space="preserve">Администрации городского округа </w:t>
            </w:r>
            <w:proofErr w:type="gramStart"/>
            <w:r w:rsidR="00F45E70">
              <w:rPr>
                <w:rFonts w:ascii="Times New Roman" w:hAnsi="Times New Roman" w:cs="Times New Roman"/>
                <w:sz w:val="24"/>
                <w:szCs w:val="24"/>
              </w:rPr>
              <w:t>Верхотурский</w:t>
            </w:r>
            <w:proofErr w:type="gramEnd"/>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4. Оценка бюджетных расходов и доходов о реализации предусмотренных </w:t>
            </w:r>
          </w:p>
          <w:p w:rsidR="00403D21" w:rsidRPr="00002DD2" w:rsidRDefault="00403D21" w:rsidP="004412DC">
            <w:pPr>
              <w:pStyle w:val="ConsPlusNonformat"/>
              <w:jc w:val="center"/>
              <w:rPr>
                <w:rFonts w:ascii="Times New Roman" w:hAnsi="Times New Roman" w:cs="Times New Roman"/>
                <w:sz w:val="24"/>
                <w:szCs w:val="24"/>
              </w:rPr>
            </w:pPr>
            <w:r w:rsidRPr="00002DD2">
              <w:rPr>
                <w:rFonts w:ascii="Times New Roman" w:hAnsi="Times New Roman" w:cs="Times New Roman"/>
                <w:b/>
                <w:sz w:val="24"/>
                <w:szCs w:val="24"/>
              </w:rPr>
              <w:t xml:space="preserve">нормативным правовым актом </w:t>
            </w:r>
            <w:r w:rsidR="004412DC">
              <w:rPr>
                <w:rFonts w:ascii="Times New Roman" w:hAnsi="Times New Roman" w:cs="Times New Roman"/>
                <w:b/>
                <w:sz w:val="24"/>
                <w:szCs w:val="24"/>
              </w:rPr>
              <w:t xml:space="preserve">Администрации городского округа </w:t>
            </w:r>
            <w:proofErr w:type="gramStart"/>
            <w:r w:rsidR="004412DC">
              <w:rPr>
                <w:rFonts w:ascii="Times New Roman" w:hAnsi="Times New Roman" w:cs="Times New Roman"/>
                <w:b/>
                <w:sz w:val="24"/>
                <w:szCs w:val="24"/>
              </w:rPr>
              <w:t>Верхотурский</w:t>
            </w:r>
            <w:proofErr w:type="gramEnd"/>
            <w:r w:rsidRPr="00002DD2">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Реализации функций, полномочий, обязанностей и прав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Качественное описание расходов и поступлений бюджета городского округа </w:t>
            </w:r>
            <w:proofErr w:type="gramStart"/>
            <w:r w:rsidRPr="00002DD2">
              <w:rPr>
                <w:rFonts w:ascii="Times New Roman" w:hAnsi="Times New Roman" w:cs="Times New Roman"/>
                <w:sz w:val="24"/>
                <w:szCs w:val="24"/>
              </w:rPr>
              <w:t>Верх</w:t>
            </w:r>
            <w:r w:rsidR="00A168B0">
              <w:rPr>
                <w:rFonts w:ascii="Times New Roman" w:hAnsi="Times New Roman" w:cs="Times New Roman"/>
                <w:sz w:val="24"/>
                <w:szCs w:val="24"/>
              </w:rPr>
              <w:t>отурский</w:t>
            </w:r>
            <w:proofErr w:type="gramEnd"/>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0473FC" w:rsidRPr="00002DD2" w:rsidTr="00D07221">
        <w:tc>
          <w:tcPr>
            <w:tcW w:w="9860" w:type="dxa"/>
            <w:gridSpan w:val="11"/>
            <w:shd w:val="clear" w:color="auto" w:fill="auto"/>
          </w:tcPr>
          <w:p w:rsidR="000473FC" w:rsidRPr="00002DD2" w:rsidRDefault="000473FC" w:rsidP="000473FC">
            <w:pPr>
              <w:autoSpaceDE w:val="0"/>
              <w:autoSpaceDN w:val="0"/>
              <w:adjustRightInd w:val="0"/>
            </w:pPr>
            <w:r>
              <w:rPr>
                <w:rFonts w:eastAsiaTheme="minorHAnsi"/>
                <w:lang w:eastAsia="en-US"/>
              </w:rPr>
              <w:t>Наименование органа власти, осуществляющего функцию (предоставляющего услугу):</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Количественная оценка расходов и поступлений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4810" w:type="dxa"/>
            <w:gridSpan w:val="4"/>
            <w:shd w:val="clear" w:color="auto" w:fill="auto"/>
          </w:tcPr>
          <w:p w:rsidR="00BD5AB8" w:rsidRDefault="000473FC"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00BD5AB8">
              <w:rPr>
                <w:rFonts w:ascii="Times New Roman" w:hAnsi="Times New Roman" w:cs="Times New Roman"/>
                <w:sz w:val="24"/>
                <w:szCs w:val="24"/>
              </w:rPr>
              <w:t xml:space="preserve">функций </w:t>
            </w:r>
          </w:p>
          <w:p w:rsidR="00403D21" w:rsidRPr="00002DD2" w:rsidRDefault="00BD5AB8"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(ф</w:t>
            </w:r>
            <w:r w:rsidR="00403D21" w:rsidRPr="00002DD2">
              <w:rPr>
                <w:rFonts w:ascii="Times New Roman" w:hAnsi="Times New Roman" w:cs="Times New Roman"/>
                <w:sz w:val="24"/>
                <w:szCs w:val="24"/>
              </w:rPr>
              <w:t>ункция №</w:t>
            </w:r>
            <w:r>
              <w:rPr>
                <w:rFonts w:ascii="Times New Roman" w:hAnsi="Times New Roman" w:cs="Times New Roman"/>
                <w:sz w:val="24"/>
                <w:szCs w:val="24"/>
              </w:rPr>
              <w:t>)</w:t>
            </w:r>
          </w:p>
        </w:tc>
        <w:tc>
          <w:tcPr>
            <w:tcW w:w="1701" w:type="dxa"/>
            <w:gridSpan w:val="3"/>
            <w:shd w:val="clear" w:color="auto" w:fill="auto"/>
          </w:tcPr>
          <w:p w:rsidR="00403D21" w:rsidRDefault="00403D21" w:rsidP="00BD5AB8">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Расходы в год</w:t>
            </w:r>
            <w:r w:rsidR="00BD5AB8">
              <w:rPr>
                <w:rFonts w:ascii="Times New Roman" w:hAnsi="Times New Roman" w:cs="Times New Roman"/>
                <w:sz w:val="24"/>
                <w:szCs w:val="24"/>
              </w:rPr>
              <w:t>:</w:t>
            </w:r>
          </w:p>
          <w:p w:rsidR="00BD5AB8" w:rsidRPr="00002DD2" w:rsidRDefault="00BD5AB8" w:rsidP="00BD5AB8">
            <w:pPr>
              <w:pStyle w:val="ConsPlusNonformat"/>
              <w:ind w:right="-108"/>
              <w:rPr>
                <w:rFonts w:ascii="Times New Roman" w:hAnsi="Times New Roman" w:cs="Times New Roman"/>
                <w:sz w:val="24"/>
                <w:szCs w:val="24"/>
              </w:rPr>
            </w:pPr>
            <w:r>
              <w:rPr>
                <w:rFonts w:ascii="Times New Roman" w:hAnsi="Times New Roman" w:cs="Times New Roman"/>
                <w:sz w:val="24"/>
                <w:szCs w:val="24"/>
              </w:rPr>
              <w:t>Вид расходов № ________</w:t>
            </w:r>
          </w:p>
        </w:tc>
        <w:tc>
          <w:tcPr>
            <w:tcW w:w="2409" w:type="dxa"/>
            <w:gridSpan w:val="3"/>
            <w:shd w:val="clear" w:color="auto" w:fill="auto"/>
          </w:tcPr>
          <w:p w:rsidR="00403D21"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Поступления в год</w:t>
            </w:r>
            <w:r w:rsidR="000300F5">
              <w:rPr>
                <w:rFonts w:ascii="Times New Roman" w:hAnsi="Times New Roman" w:cs="Times New Roman"/>
                <w:sz w:val="24"/>
                <w:szCs w:val="24"/>
              </w:rPr>
              <w:t>:</w:t>
            </w:r>
          </w:p>
          <w:p w:rsidR="000300F5" w:rsidRPr="00002DD2" w:rsidRDefault="000300F5"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Вид поступлений № ________</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расходов</w:t>
            </w:r>
            <w:r w:rsidR="000300F5">
              <w:rPr>
                <w:rFonts w:ascii="Times New Roman" w:hAnsi="Times New Roman" w:cs="Times New Roman"/>
                <w:sz w:val="24"/>
                <w:szCs w:val="24"/>
              </w:rPr>
              <w:t xml:space="preserve"> по (функции №</w:t>
            </w:r>
            <w:r w:rsidR="00B74547">
              <w:rPr>
                <w:rFonts w:ascii="Times New Roman" w:hAnsi="Times New Roman" w:cs="Times New Roman"/>
                <w:sz w:val="24"/>
                <w:szCs w:val="24"/>
              </w:rPr>
              <w:t>) в год</w:t>
            </w:r>
            <w:proofErr w:type="gramStart"/>
            <w:r w:rsidR="00B74547">
              <w:rPr>
                <w:rFonts w:ascii="Times New Roman" w:hAnsi="Times New Roman" w:cs="Times New Roman"/>
                <w:sz w:val="24"/>
                <w:szCs w:val="24"/>
              </w:rPr>
              <w:t xml:space="preserve"> :</w:t>
            </w:r>
            <w:proofErr w:type="gramEnd"/>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B74547" w:rsidP="000473FC">
            <w:pPr>
              <w:pStyle w:val="ConsPlusNonformat"/>
              <w:rPr>
                <w:rFonts w:ascii="Times New Roman" w:hAnsi="Times New Roman" w:cs="Times New Roman"/>
                <w:sz w:val="24"/>
                <w:szCs w:val="24"/>
              </w:rPr>
            </w:pPr>
            <w:r>
              <w:rPr>
                <w:rFonts w:ascii="Times New Roman" w:hAnsi="Times New Roman" w:cs="Times New Roman"/>
                <w:sz w:val="24"/>
                <w:szCs w:val="24"/>
              </w:rPr>
              <w:t>4.5.</w:t>
            </w:r>
          </w:p>
        </w:tc>
        <w:tc>
          <w:tcPr>
            <w:tcW w:w="8920" w:type="dxa"/>
            <w:gridSpan w:val="10"/>
            <w:shd w:val="clear" w:color="auto" w:fill="auto"/>
          </w:tcPr>
          <w:p w:rsidR="00403D21" w:rsidRPr="00002DD2" w:rsidRDefault="00B74547" w:rsidP="00B74547">
            <w:pPr>
              <w:autoSpaceDE w:val="0"/>
              <w:autoSpaceDN w:val="0"/>
              <w:adjustRightInd w:val="0"/>
            </w:pPr>
            <w:r w:rsidRPr="00B74547">
              <w:rPr>
                <w:rFonts w:eastAsiaTheme="minorHAnsi"/>
                <w:lang w:eastAsia="en-US"/>
              </w:rPr>
              <w:t>Итого поступления по (функции N) в год:</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B74547"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A928DC" w:rsidP="000473FC">
            <w:pPr>
              <w:pStyle w:val="ConsPlusNonformat"/>
              <w:rPr>
                <w:rFonts w:ascii="Times New Roman" w:hAnsi="Times New Roman" w:cs="Times New Roman"/>
                <w:sz w:val="24"/>
                <w:szCs w:val="24"/>
              </w:rPr>
            </w:pPr>
            <w:r>
              <w:rPr>
                <w:rFonts w:ascii="Times New Roman" w:hAnsi="Times New Roman" w:cs="Times New Roman"/>
                <w:sz w:val="24"/>
                <w:szCs w:val="24"/>
              </w:rPr>
              <w:t>4.6.</w:t>
            </w:r>
          </w:p>
        </w:tc>
        <w:tc>
          <w:tcPr>
            <w:tcW w:w="8920" w:type="dxa"/>
            <w:gridSpan w:val="10"/>
            <w:shd w:val="clear" w:color="auto" w:fill="auto"/>
          </w:tcPr>
          <w:p w:rsidR="00403D21" w:rsidRPr="00002DD2" w:rsidRDefault="00A928DC" w:rsidP="00A928DC">
            <w:pPr>
              <w:autoSpaceDE w:val="0"/>
              <w:autoSpaceDN w:val="0"/>
              <w:adjustRightInd w:val="0"/>
            </w:pPr>
            <w:r>
              <w:rPr>
                <w:rFonts w:eastAsiaTheme="minorHAnsi"/>
                <w:lang w:eastAsia="en-US"/>
              </w:rPr>
              <w:t xml:space="preserve">Итого расходы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региональный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A928DC" w:rsidRPr="00002DD2" w:rsidTr="00D07221">
        <w:tc>
          <w:tcPr>
            <w:tcW w:w="940" w:type="dxa"/>
            <w:shd w:val="clear" w:color="auto" w:fill="auto"/>
          </w:tcPr>
          <w:p w:rsidR="00A928DC" w:rsidRPr="00002DD2" w:rsidRDefault="00506E55" w:rsidP="000473FC">
            <w:pPr>
              <w:pStyle w:val="ConsPlusNonformat"/>
              <w:rPr>
                <w:rFonts w:ascii="Times New Roman" w:hAnsi="Times New Roman" w:cs="Times New Roman"/>
                <w:sz w:val="24"/>
                <w:szCs w:val="24"/>
              </w:rPr>
            </w:pPr>
            <w:r>
              <w:rPr>
                <w:rFonts w:ascii="Times New Roman" w:hAnsi="Times New Roman" w:cs="Times New Roman"/>
                <w:sz w:val="24"/>
                <w:szCs w:val="24"/>
              </w:rPr>
              <w:t>4.7.</w:t>
            </w:r>
          </w:p>
        </w:tc>
        <w:tc>
          <w:tcPr>
            <w:tcW w:w="8920" w:type="dxa"/>
            <w:gridSpan w:val="10"/>
            <w:shd w:val="clear" w:color="auto" w:fill="auto"/>
          </w:tcPr>
          <w:p w:rsidR="00A928DC" w:rsidRPr="00002DD2" w:rsidRDefault="00506E55" w:rsidP="00506E55">
            <w:pPr>
              <w:autoSpaceDE w:val="0"/>
              <w:autoSpaceDN w:val="0"/>
              <w:adjustRightInd w:val="0"/>
            </w:pPr>
            <w:r>
              <w:rPr>
                <w:rFonts w:eastAsiaTheme="minorHAnsi"/>
                <w:lang w:eastAsia="en-US"/>
              </w:rPr>
              <w:t xml:space="preserve">Итого поступления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региональный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506E55" w:rsidRPr="00002DD2" w:rsidTr="00D07221">
        <w:tc>
          <w:tcPr>
            <w:tcW w:w="940" w:type="dxa"/>
            <w:shd w:val="clear" w:color="auto" w:fill="auto"/>
          </w:tcPr>
          <w:p w:rsidR="00506E55" w:rsidRPr="00002DD2" w:rsidRDefault="00F54865" w:rsidP="000473FC">
            <w:pPr>
              <w:pStyle w:val="ConsPlusNonformat"/>
              <w:rPr>
                <w:rFonts w:ascii="Times New Roman" w:hAnsi="Times New Roman" w:cs="Times New Roman"/>
                <w:sz w:val="24"/>
                <w:szCs w:val="24"/>
              </w:rPr>
            </w:pPr>
            <w:r>
              <w:rPr>
                <w:rFonts w:ascii="Times New Roman" w:hAnsi="Times New Roman" w:cs="Times New Roman"/>
                <w:sz w:val="24"/>
                <w:szCs w:val="24"/>
              </w:rPr>
              <w:t>4.8.</w:t>
            </w:r>
          </w:p>
        </w:tc>
        <w:tc>
          <w:tcPr>
            <w:tcW w:w="8920" w:type="dxa"/>
            <w:gridSpan w:val="10"/>
            <w:shd w:val="clear" w:color="auto" w:fill="auto"/>
          </w:tcPr>
          <w:p w:rsidR="00F54865" w:rsidRDefault="00475994" w:rsidP="00F54865">
            <w:pPr>
              <w:autoSpaceDE w:val="0"/>
              <w:autoSpaceDN w:val="0"/>
              <w:adjustRightInd w:val="0"/>
              <w:rPr>
                <w:rFonts w:eastAsiaTheme="minorHAnsi"/>
                <w:lang w:eastAsia="en-US"/>
              </w:rPr>
            </w:pPr>
            <w:r>
              <w:rPr>
                <w:rFonts w:eastAsiaTheme="minorHAnsi"/>
                <w:lang w:eastAsia="en-US"/>
              </w:rPr>
              <w:t>И</w:t>
            </w:r>
            <w:r w:rsidR="00F54865">
              <w:rPr>
                <w:rFonts w:eastAsiaTheme="minorHAnsi"/>
                <w:lang w:eastAsia="en-US"/>
              </w:rPr>
              <w:t>ные сведения о расходах и поступлениях</w:t>
            </w:r>
          </w:p>
          <w:p w:rsidR="00F54865" w:rsidRDefault="00475994" w:rsidP="00F54865">
            <w:pPr>
              <w:autoSpaceDE w:val="0"/>
              <w:autoSpaceDN w:val="0"/>
              <w:adjustRightInd w:val="0"/>
              <w:jc w:val="both"/>
              <w:rPr>
                <w:rFonts w:eastAsiaTheme="minorHAnsi"/>
                <w:lang w:eastAsia="en-US"/>
              </w:rPr>
            </w:pPr>
            <w:r>
              <w:rPr>
                <w:rFonts w:eastAsiaTheme="minorHAnsi"/>
                <w:lang w:eastAsia="en-US"/>
              </w:rPr>
              <w:t xml:space="preserve">                       </w:t>
            </w:r>
            <w:r w:rsidR="00F54865">
              <w:rPr>
                <w:rFonts w:eastAsiaTheme="minorHAnsi"/>
                <w:lang w:eastAsia="en-US"/>
              </w:rPr>
              <w:t>_____________________________________________</w:t>
            </w:r>
          </w:p>
          <w:p w:rsidR="00506E55" w:rsidRDefault="00F54865" w:rsidP="00475994">
            <w:pPr>
              <w:autoSpaceDE w:val="0"/>
              <w:autoSpaceDN w:val="0"/>
              <w:adjustRightInd w:val="0"/>
              <w:jc w:val="center"/>
              <w:rPr>
                <w:rFonts w:eastAsiaTheme="minorHAnsi"/>
                <w:lang w:eastAsia="en-US"/>
              </w:rPr>
            </w:pPr>
            <w:r w:rsidRPr="00475994">
              <w:rPr>
                <w:rFonts w:eastAsiaTheme="minorHAnsi"/>
                <w:sz w:val="20"/>
                <w:szCs w:val="20"/>
                <w:lang w:eastAsia="en-US"/>
              </w:rPr>
              <w:t>(описание)</w:t>
            </w:r>
          </w:p>
        </w:tc>
      </w:tr>
      <w:tr w:rsidR="00F54865" w:rsidRPr="00002DD2" w:rsidTr="00D07221">
        <w:tc>
          <w:tcPr>
            <w:tcW w:w="940" w:type="dxa"/>
            <w:shd w:val="clear" w:color="auto" w:fill="auto"/>
          </w:tcPr>
          <w:p w:rsidR="00F54865" w:rsidRDefault="00475994" w:rsidP="000473FC">
            <w:pPr>
              <w:pStyle w:val="ConsPlusNonformat"/>
              <w:rPr>
                <w:rFonts w:ascii="Times New Roman" w:hAnsi="Times New Roman" w:cs="Times New Roman"/>
                <w:sz w:val="24"/>
                <w:szCs w:val="24"/>
              </w:rPr>
            </w:pPr>
            <w:r>
              <w:rPr>
                <w:rFonts w:ascii="Times New Roman" w:hAnsi="Times New Roman" w:cs="Times New Roman"/>
                <w:sz w:val="24"/>
                <w:szCs w:val="24"/>
              </w:rPr>
              <w:t>4.9.</w:t>
            </w:r>
          </w:p>
        </w:tc>
        <w:tc>
          <w:tcPr>
            <w:tcW w:w="8920" w:type="dxa"/>
            <w:gridSpan w:val="10"/>
            <w:shd w:val="clear" w:color="auto" w:fill="auto"/>
          </w:tcPr>
          <w:p w:rsidR="00475994" w:rsidRDefault="00475994" w:rsidP="00475994">
            <w:pPr>
              <w:autoSpaceDE w:val="0"/>
              <w:autoSpaceDN w:val="0"/>
              <w:adjustRightInd w:val="0"/>
              <w:rPr>
                <w:rFonts w:eastAsiaTheme="minorHAnsi"/>
                <w:lang w:eastAsia="en-US"/>
              </w:rPr>
            </w:pPr>
            <w:r>
              <w:rPr>
                <w:rFonts w:eastAsiaTheme="minorHAnsi"/>
                <w:lang w:eastAsia="en-US"/>
              </w:rPr>
              <w:t>Источники данных:</w:t>
            </w:r>
          </w:p>
          <w:p w:rsidR="00475994" w:rsidRDefault="00475994" w:rsidP="00475994">
            <w:pPr>
              <w:autoSpaceDE w:val="0"/>
              <w:autoSpaceDN w:val="0"/>
              <w:adjustRightInd w:val="0"/>
              <w:jc w:val="both"/>
              <w:rPr>
                <w:rFonts w:eastAsiaTheme="minorHAnsi"/>
                <w:lang w:eastAsia="en-US"/>
              </w:rPr>
            </w:pPr>
            <w:r>
              <w:rPr>
                <w:rFonts w:eastAsiaTheme="minorHAnsi"/>
                <w:lang w:eastAsia="en-US"/>
              </w:rPr>
              <w:t xml:space="preserve">     ____________________________________________________________________</w:t>
            </w:r>
          </w:p>
          <w:p w:rsidR="00475994" w:rsidRPr="00475994" w:rsidRDefault="00475994" w:rsidP="00475994">
            <w:pPr>
              <w:autoSpaceDE w:val="0"/>
              <w:autoSpaceDN w:val="0"/>
              <w:adjustRightInd w:val="0"/>
              <w:jc w:val="center"/>
              <w:rPr>
                <w:rFonts w:eastAsiaTheme="minorHAnsi"/>
                <w:sz w:val="20"/>
                <w:szCs w:val="20"/>
                <w:lang w:eastAsia="en-US"/>
              </w:rPr>
            </w:pPr>
            <w:r w:rsidRPr="00475994">
              <w:rPr>
                <w:rFonts w:eastAsiaTheme="minorHAnsi"/>
                <w:sz w:val="20"/>
                <w:szCs w:val="20"/>
                <w:lang w:eastAsia="en-US"/>
              </w:rPr>
              <w:t>(описание)</w:t>
            </w:r>
          </w:p>
          <w:p w:rsidR="00F54865" w:rsidRDefault="00F54865" w:rsidP="00A175DE">
            <w:pPr>
              <w:pStyle w:val="ConsPlusNonformat"/>
              <w:jc w:val="center"/>
              <w:rPr>
                <w:rFonts w:ascii="Times New Roman" w:eastAsiaTheme="minorHAnsi" w:hAnsi="Times New Roman" w:cs="Times New Roman"/>
                <w:sz w:val="24"/>
                <w:szCs w:val="24"/>
                <w:lang w:eastAsia="en-US"/>
              </w:rPr>
            </w:pPr>
          </w:p>
        </w:tc>
      </w:tr>
      <w:tr w:rsidR="00506E55" w:rsidRPr="00002DD2" w:rsidTr="00D07221">
        <w:tc>
          <w:tcPr>
            <w:tcW w:w="9860" w:type="dxa"/>
            <w:gridSpan w:val="11"/>
            <w:shd w:val="clear" w:color="auto" w:fill="auto"/>
          </w:tcPr>
          <w:p w:rsidR="00506E55"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lastRenderedPageBreak/>
              <w:t xml:space="preserve">5. Оценка фактических расходов субъектов </w:t>
            </w:r>
            <w:proofErr w:type="gramStart"/>
            <w:r w:rsidRPr="00002DD2">
              <w:rPr>
                <w:rFonts w:ascii="Times New Roman" w:hAnsi="Times New Roman" w:cs="Times New Roman"/>
                <w:b/>
                <w:sz w:val="24"/>
                <w:szCs w:val="24"/>
              </w:rPr>
              <w:t>предпринимательской</w:t>
            </w:r>
            <w:proofErr w:type="gramEnd"/>
            <w:r w:rsidRPr="00002DD2">
              <w:rPr>
                <w:rFonts w:ascii="Times New Roman" w:hAnsi="Times New Roman" w:cs="Times New Roman"/>
                <w:b/>
                <w:sz w:val="24"/>
                <w:szCs w:val="24"/>
              </w:rPr>
              <w:t xml:space="preserve">, </w:t>
            </w:r>
          </w:p>
          <w:p w:rsidR="00506E55"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инвестиционной деятельности, </w:t>
            </w:r>
            <w:proofErr w:type="gramStart"/>
            <w:r w:rsidRPr="00002DD2">
              <w:rPr>
                <w:rFonts w:ascii="Times New Roman" w:hAnsi="Times New Roman" w:cs="Times New Roman"/>
                <w:b/>
                <w:sz w:val="24"/>
                <w:szCs w:val="24"/>
              </w:rPr>
              <w:t>связанных</w:t>
            </w:r>
            <w:proofErr w:type="gramEnd"/>
            <w:r w:rsidRPr="00002DD2">
              <w:rPr>
                <w:rFonts w:ascii="Times New Roman" w:hAnsi="Times New Roman" w:cs="Times New Roman"/>
                <w:b/>
                <w:sz w:val="24"/>
                <w:szCs w:val="24"/>
              </w:rPr>
              <w:t xml:space="preserve"> с необходимостью соблюдения </w:t>
            </w:r>
          </w:p>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установленных нормативным правовым актом обязанностей или ограничений</w:t>
            </w:r>
            <w:r w:rsidR="00A94042">
              <w:rPr>
                <w:rFonts w:ascii="Times New Roman" w:hAnsi="Times New Roman" w:cs="Times New Roman"/>
                <w:b/>
                <w:sz w:val="24"/>
                <w:szCs w:val="24"/>
              </w:rPr>
              <w:t>, также выгод, возникающих в связи с регулированием</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5.1.</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Установленная обязанность или ограничение:</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5.2.</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5.3.</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видов расходов</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5.4.</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034"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Единовременные расходы</w:t>
            </w:r>
          </w:p>
        </w:tc>
        <w:tc>
          <w:tcPr>
            <w:tcW w:w="2886"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Расходы в год</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034"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c>
          <w:tcPr>
            <w:tcW w:w="2886"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5.5.</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совокупные единовременные расходы:</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5.6.</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Итого совокупные </w:t>
            </w:r>
            <w:r w:rsidR="006E08FE">
              <w:rPr>
                <w:rFonts w:ascii="Times New Roman" w:hAnsi="Times New Roman" w:cs="Times New Roman"/>
                <w:sz w:val="24"/>
                <w:szCs w:val="24"/>
              </w:rPr>
              <w:t xml:space="preserve">постоянные </w:t>
            </w:r>
            <w:r w:rsidRPr="00002DD2">
              <w:rPr>
                <w:rFonts w:ascii="Times New Roman" w:hAnsi="Times New Roman" w:cs="Times New Roman"/>
                <w:sz w:val="24"/>
                <w:szCs w:val="24"/>
              </w:rPr>
              <w:t>ежегодные расходы:</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.5.7.</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издержек, не поддающихся количественной оценке:</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5.8.</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747E9D" w:rsidRPr="00002DD2" w:rsidTr="00D07221">
        <w:trPr>
          <w:trHeight w:val="433"/>
        </w:trPr>
        <w:tc>
          <w:tcPr>
            <w:tcW w:w="940" w:type="dxa"/>
            <w:vMerge w:val="restart"/>
            <w:shd w:val="clear" w:color="auto" w:fill="auto"/>
          </w:tcPr>
          <w:p w:rsidR="00747E9D" w:rsidRPr="00002DD2" w:rsidRDefault="00747E9D" w:rsidP="000473FC">
            <w:pPr>
              <w:pStyle w:val="ConsPlusNonformat"/>
              <w:rPr>
                <w:rFonts w:ascii="Times New Roman" w:hAnsi="Times New Roman" w:cs="Times New Roman"/>
                <w:sz w:val="24"/>
                <w:szCs w:val="24"/>
              </w:rPr>
            </w:pPr>
            <w:r>
              <w:rPr>
                <w:rFonts w:ascii="Times New Roman" w:hAnsi="Times New Roman" w:cs="Times New Roman"/>
                <w:sz w:val="24"/>
                <w:szCs w:val="24"/>
              </w:rPr>
              <w:t>5.9.</w:t>
            </w:r>
          </w:p>
        </w:tc>
        <w:tc>
          <w:tcPr>
            <w:tcW w:w="8920" w:type="dxa"/>
            <w:gridSpan w:val="10"/>
            <w:shd w:val="clear" w:color="auto" w:fill="auto"/>
          </w:tcPr>
          <w:p w:rsidR="00747E9D" w:rsidRPr="00002DD2" w:rsidRDefault="00747E9D" w:rsidP="00927B2C">
            <w:pPr>
              <w:autoSpaceDE w:val="0"/>
              <w:autoSpaceDN w:val="0"/>
              <w:adjustRightInd w:val="0"/>
            </w:pPr>
            <w:r>
              <w:rPr>
                <w:rFonts w:eastAsiaTheme="minorHAnsi"/>
                <w:lang w:eastAsia="en-US"/>
              </w:rPr>
              <w:t>Сопоставление данных об издержках и выгодах субъектов предпринимательской и инвестиционной деятельности:</w:t>
            </w:r>
          </w:p>
        </w:tc>
      </w:tr>
      <w:tr w:rsidR="00747E9D" w:rsidRPr="00002DD2" w:rsidTr="00D07221">
        <w:trPr>
          <w:trHeight w:val="158"/>
        </w:trPr>
        <w:tc>
          <w:tcPr>
            <w:tcW w:w="940" w:type="dxa"/>
            <w:vMerge/>
            <w:shd w:val="clear" w:color="auto" w:fill="auto"/>
          </w:tcPr>
          <w:p w:rsidR="00747E9D" w:rsidRDefault="00747E9D" w:rsidP="000473FC">
            <w:pPr>
              <w:pStyle w:val="ConsPlusNonformat"/>
              <w:rPr>
                <w:rFonts w:ascii="Times New Roman" w:hAnsi="Times New Roman" w:cs="Times New Roman"/>
                <w:sz w:val="24"/>
                <w:szCs w:val="24"/>
              </w:rPr>
            </w:pPr>
          </w:p>
        </w:tc>
        <w:tc>
          <w:tcPr>
            <w:tcW w:w="8920" w:type="dxa"/>
            <w:gridSpan w:val="10"/>
            <w:shd w:val="clear" w:color="auto" w:fill="auto"/>
          </w:tcPr>
          <w:p w:rsidR="00747E9D" w:rsidRDefault="00927B2C" w:rsidP="000473FC">
            <w:pPr>
              <w:pStyle w:val="ConsPlusNonformat"/>
              <w:jc w:val="both"/>
              <w:rPr>
                <w:rFonts w:eastAsiaTheme="minorHAnsi"/>
                <w:lang w:eastAsia="en-US"/>
              </w:rPr>
            </w:pPr>
            <w:r>
              <w:rPr>
                <w:rFonts w:ascii="Times New Roman" w:hAnsi="Times New Roman" w:cs="Times New Roman"/>
              </w:rPr>
              <w:t>(</w:t>
            </w: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927B2C">
            <w:pPr>
              <w:pStyle w:val="ConsPlusNonformat"/>
              <w:rPr>
                <w:rFonts w:ascii="Times New Roman" w:hAnsi="Times New Roman" w:cs="Times New Roman"/>
                <w:sz w:val="24"/>
                <w:szCs w:val="24"/>
              </w:rPr>
            </w:pPr>
            <w:r w:rsidRPr="00002DD2">
              <w:rPr>
                <w:rFonts w:ascii="Times New Roman" w:hAnsi="Times New Roman" w:cs="Times New Roman"/>
                <w:sz w:val="24"/>
                <w:szCs w:val="24"/>
              </w:rPr>
              <w:t>5.</w:t>
            </w:r>
            <w:r w:rsidR="00927B2C">
              <w:rPr>
                <w:rFonts w:ascii="Times New Roman" w:hAnsi="Times New Roman" w:cs="Times New Roman"/>
                <w:sz w:val="24"/>
                <w:szCs w:val="24"/>
              </w:rPr>
              <w:t>10</w:t>
            </w:r>
            <w:r w:rsidRPr="00002DD2">
              <w:rPr>
                <w:rFonts w:ascii="Times New Roman" w:hAnsi="Times New Roman" w:cs="Times New Roman"/>
                <w:sz w:val="24"/>
                <w:szCs w:val="24"/>
              </w:rPr>
              <w:t>.</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6.1.</w:t>
            </w:r>
          </w:p>
        </w:tc>
        <w:tc>
          <w:tcPr>
            <w:tcW w:w="6794" w:type="dxa"/>
            <w:gridSpan w:val="8"/>
            <w:shd w:val="clear" w:color="auto" w:fill="auto"/>
          </w:tcPr>
          <w:p w:rsidR="00506E55" w:rsidRPr="00002DD2" w:rsidRDefault="00506E55" w:rsidP="00EC5659">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p>
        </w:tc>
        <w:tc>
          <w:tcPr>
            <w:tcW w:w="2126"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c>
          <w:tcPr>
            <w:tcW w:w="2126" w:type="dxa"/>
            <w:gridSpan w:val="2"/>
            <w:shd w:val="clear" w:color="auto" w:fill="auto"/>
          </w:tcPr>
          <w:p w:rsidR="00506E55" w:rsidRPr="00002DD2" w:rsidRDefault="00506E55" w:rsidP="000473FC">
            <w:pPr>
              <w:pStyle w:val="ConsPlusNonformat"/>
              <w:jc w:val="both"/>
            </w:pP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Описание фактических положительных последствий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регулирования, группы, на которые распространяются </w:t>
            </w:r>
          </w:p>
          <w:p w:rsidR="00506E55" w:rsidRPr="00002DD2" w:rsidRDefault="00506E55" w:rsidP="000473FC">
            <w:pPr>
              <w:pStyle w:val="ConsPlusNonformat"/>
              <w:jc w:val="center"/>
            </w:pPr>
            <w:r w:rsidRPr="00002DD2">
              <w:rPr>
                <w:rFonts w:ascii="Times New Roman" w:hAnsi="Times New Roman" w:cs="Times New Roman"/>
                <w:sz w:val="24"/>
                <w:szCs w:val="24"/>
              </w:rPr>
              <w:t>последствия</w:t>
            </w:r>
          </w:p>
        </w:tc>
        <w:tc>
          <w:tcPr>
            <w:tcW w:w="2126"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Pr="00002DD2" w:rsidRDefault="00506E55" w:rsidP="000473FC">
            <w:pPr>
              <w:pStyle w:val="ConsPlusNonformat"/>
              <w:jc w:val="both"/>
            </w:pPr>
          </w:p>
        </w:tc>
        <w:tc>
          <w:tcPr>
            <w:tcW w:w="2126" w:type="dxa"/>
            <w:gridSpan w:val="2"/>
            <w:shd w:val="clear" w:color="auto" w:fill="auto"/>
          </w:tcPr>
          <w:p w:rsidR="00506E55" w:rsidRPr="00002DD2" w:rsidRDefault="00506E55" w:rsidP="000473FC">
            <w:pPr>
              <w:pStyle w:val="ConsPlusNonformat"/>
              <w:jc w:val="both"/>
            </w:pPr>
          </w:p>
        </w:tc>
      </w:tr>
      <w:tr w:rsidR="00801C57" w:rsidRPr="00002DD2" w:rsidTr="00D07221">
        <w:tc>
          <w:tcPr>
            <w:tcW w:w="940" w:type="dxa"/>
            <w:vMerge w:val="restart"/>
            <w:shd w:val="clear" w:color="auto" w:fill="auto"/>
          </w:tcPr>
          <w:p w:rsidR="00801C57" w:rsidRPr="00002DD2" w:rsidRDefault="00801C57" w:rsidP="000473FC">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8920" w:type="dxa"/>
            <w:gridSpan w:val="10"/>
            <w:shd w:val="clear" w:color="auto" w:fill="auto"/>
          </w:tcPr>
          <w:p w:rsidR="00801C57" w:rsidRPr="00002DD2" w:rsidRDefault="00801C57" w:rsidP="000473FC">
            <w:pPr>
              <w:pStyle w:val="ConsPlusNonformat"/>
              <w:jc w:val="both"/>
            </w:pPr>
            <w:r w:rsidRPr="00A25547">
              <w:rPr>
                <w:rFonts w:ascii="Times New Roman" w:eastAsiaTheme="minorHAnsi" w:hAnsi="Times New Roman" w:cs="Times New Roman"/>
                <w:sz w:val="24"/>
                <w:szCs w:val="24"/>
                <w:lang w:eastAsia="en-US"/>
              </w:rPr>
              <w:t>Иные последствия регулирования:</w:t>
            </w:r>
          </w:p>
        </w:tc>
      </w:tr>
      <w:tr w:rsidR="00801C57" w:rsidRPr="00002DD2" w:rsidTr="00D07221">
        <w:tc>
          <w:tcPr>
            <w:tcW w:w="940" w:type="dxa"/>
            <w:vMerge/>
            <w:shd w:val="clear" w:color="auto" w:fill="auto"/>
          </w:tcPr>
          <w:p w:rsidR="00801C57" w:rsidRDefault="00801C57" w:rsidP="000473FC">
            <w:pPr>
              <w:pStyle w:val="ConsPlusNonformat"/>
              <w:rPr>
                <w:rFonts w:ascii="Times New Roman" w:hAnsi="Times New Roman" w:cs="Times New Roman"/>
                <w:sz w:val="24"/>
                <w:szCs w:val="24"/>
              </w:rPr>
            </w:pPr>
          </w:p>
        </w:tc>
        <w:tc>
          <w:tcPr>
            <w:tcW w:w="8920" w:type="dxa"/>
            <w:gridSpan w:val="10"/>
            <w:shd w:val="clear" w:color="auto" w:fill="auto"/>
          </w:tcPr>
          <w:p w:rsidR="00801C57" w:rsidRPr="00002DD2" w:rsidRDefault="00801C57" w:rsidP="000473FC">
            <w:pPr>
              <w:pStyle w:val="ConsPlusNonformat"/>
              <w:jc w:val="both"/>
            </w:pPr>
            <w:r w:rsidRPr="00A25547">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801C57">
            <w:pPr>
              <w:pStyle w:val="ConsPlusNonformat"/>
              <w:rPr>
                <w:rFonts w:ascii="Times New Roman" w:hAnsi="Times New Roman" w:cs="Times New Roman"/>
                <w:sz w:val="24"/>
                <w:szCs w:val="24"/>
              </w:rPr>
            </w:pPr>
            <w:r w:rsidRPr="00002DD2">
              <w:rPr>
                <w:rFonts w:ascii="Times New Roman" w:hAnsi="Times New Roman" w:cs="Times New Roman"/>
                <w:sz w:val="24"/>
                <w:szCs w:val="24"/>
              </w:rPr>
              <w:t>6.</w:t>
            </w:r>
            <w:r w:rsidR="00801C57">
              <w:rPr>
                <w:rFonts w:ascii="Times New Roman" w:hAnsi="Times New Roman" w:cs="Times New Roman"/>
                <w:sz w:val="24"/>
                <w:szCs w:val="24"/>
              </w:rPr>
              <w:t>3</w:t>
            </w:r>
            <w:r w:rsidRPr="00002DD2">
              <w:rPr>
                <w:rFonts w:ascii="Times New Roman" w:hAnsi="Times New Roman" w:cs="Times New Roman"/>
                <w:sz w:val="24"/>
                <w:szCs w:val="24"/>
              </w:rPr>
              <w:t>.</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7. Сведения о реализации </w:t>
            </w:r>
            <w:proofErr w:type="gramStart"/>
            <w:r w:rsidRPr="00002DD2">
              <w:rPr>
                <w:rFonts w:ascii="Times New Roman" w:hAnsi="Times New Roman" w:cs="Times New Roman"/>
                <w:b/>
                <w:sz w:val="24"/>
                <w:szCs w:val="24"/>
              </w:rPr>
              <w:t>методов контроля эффективности достижения цели</w:t>
            </w:r>
            <w:proofErr w:type="gramEnd"/>
            <w:r w:rsidRPr="00002DD2">
              <w:rPr>
                <w:rFonts w:ascii="Times New Roman" w:hAnsi="Times New Roman" w:cs="Times New Roman"/>
                <w:b/>
                <w:sz w:val="24"/>
                <w:szCs w:val="24"/>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A6306A">
              <w:rPr>
                <w:rFonts w:ascii="Times New Roman" w:hAnsi="Times New Roman" w:cs="Times New Roman"/>
                <w:b/>
                <w:sz w:val="24"/>
                <w:szCs w:val="24"/>
              </w:rPr>
              <w:t xml:space="preserve"> городского округа Верхотурский</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7.1.</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Характеристика реализованных </w:t>
            </w:r>
            <w:proofErr w:type="gramStart"/>
            <w:r w:rsidRPr="00002DD2">
              <w:rPr>
                <w:rFonts w:ascii="Times New Roman" w:hAnsi="Times New Roman" w:cs="Times New Roman"/>
                <w:sz w:val="24"/>
                <w:szCs w:val="24"/>
              </w:rPr>
              <w:t>методов контроля эффективности достижения целей</w:t>
            </w:r>
            <w:proofErr w:type="gramEnd"/>
            <w:r w:rsidRPr="00002DD2">
              <w:rPr>
                <w:rFonts w:ascii="Times New Roman" w:hAnsi="Times New Roman" w:cs="Times New Roman"/>
                <w:sz w:val="24"/>
                <w:szCs w:val="24"/>
              </w:rPr>
              <w:t xml:space="preserve"> регулирования, а также необходимых для достижения мероприятий </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7.2.</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w:t>
            </w:r>
            <w:proofErr w:type="gramStart"/>
            <w:r w:rsidRPr="00002DD2">
              <w:rPr>
                <w:rFonts w:ascii="Times New Roman" w:hAnsi="Times New Roman" w:cs="Times New Roman"/>
                <w:sz w:val="24"/>
                <w:szCs w:val="24"/>
              </w:rPr>
              <w:t>результатов реализации методов контроля эффективности достижения целей</w:t>
            </w:r>
            <w:proofErr w:type="gramEnd"/>
            <w:r w:rsidRPr="00002DD2">
              <w:rPr>
                <w:rFonts w:ascii="Times New Roman" w:hAnsi="Times New Roman" w:cs="Times New Roman"/>
                <w:sz w:val="24"/>
                <w:szCs w:val="24"/>
              </w:rPr>
              <w:t xml:space="preserve"> и необходимых для достижения целей мероприятий</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7.3.</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расходов бюджета</w:t>
            </w:r>
            <w:r w:rsidR="00290372">
              <w:rPr>
                <w:rFonts w:ascii="Times New Roman" w:hAnsi="Times New Roman" w:cs="Times New Roman"/>
                <w:sz w:val="24"/>
                <w:szCs w:val="24"/>
              </w:rPr>
              <w:t xml:space="preserve"> городского округа </w:t>
            </w:r>
            <w:proofErr w:type="gramStart"/>
            <w:r w:rsidR="00290372">
              <w:rPr>
                <w:rFonts w:ascii="Times New Roman" w:hAnsi="Times New Roman" w:cs="Times New Roman"/>
                <w:sz w:val="24"/>
                <w:szCs w:val="24"/>
              </w:rPr>
              <w:t>Верхотурский</w:t>
            </w:r>
            <w:proofErr w:type="gramEnd"/>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7.4.</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Общий объем расходов бюджета</w:t>
            </w:r>
            <w:r w:rsidR="00290372">
              <w:rPr>
                <w:rFonts w:ascii="Times New Roman" w:hAnsi="Times New Roman" w:cs="Times New Roman"/>
                <w:sz w:val="24"/>
                <w:szCs w:val="24"/>
              </w:rPr>
              <w:t xml:space="preserve"> городского округа Верхотурский</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r>
      <w:tr w:rsidR="00506E55" w:rsidRPr="00002DD2" w:rsidTr="00D07221">
        <w:trPr>
          <w:trHeight w:val="352"/>
        </w:trPr>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8. Оценка эффективности достижения заявленных целей регулирования</w:t>
            </w:r>
          </w:p>
        </w:tc>
      </w:tr>
      <w:tr w:rsidR="00506E55" w:rsidRPr="00002DD2" w:rsidTr="00D07221">
        <w:tc>
          <w:tcPr>
            <w:tcW w:w="1809"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8.1.</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Цель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8.2.</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Показатели</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w:t>
            </w:r>
            <w:r w:rsidRPr="00002DD2">
              <w:rPr>
                <w:rFonts w:ascii="Times New Roman" w:hAnsi="Times New Roman" w:cs="Times New Roman"/>
                <w:sz w:val="23"/>
                <w:szCs w:val="23"/>
              </w:rPr>
              <w:t>индикаторы</w:t>
            </w:r>
            <w:r w:rsidRPr="00002DD2">
              <w:rPr>
                <w:rFonts w:ascii="Times New Roman" w:hAnsi="Times New Roman" w:cs="Times New Roman"/>
                <w:sz w:val="24"/>
                <w:szCs w:val="24"/>
              </w:rPr>
              <w:t>)</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достижения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целей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8.3.</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Способ расчета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показателя</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(индикатора)</w:t>
            </w:r>
          </w:p>
        </w:tc>
        <w:tc>
          <w:tcPr>
            <w:tcW w:w="1531" w:type="dxa"/>
            <w:gridSpan w:val="3"/>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8.4.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Значение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 введения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в действие акта</w:t>
            </w:r>
          </w:p>
        </w:tc>
        <w:tc>
          <w:tcPr>
            <w:tcW w:w="1276" w:type="dxa"/>
            <w:gridSpan w:val="3"/>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8.5.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Текущее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c>
          <w:tcPr>
            <w:tcW w:w="1558"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8.6.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Плановое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r>
      <w:tr w:rsidR="00506E55" w:rsidRPr="00002DD2" w:rsidTr="00D07221">
        <w:tc>
          <w:tcPr>
            <w:tcW w:w="1809" w:type="dxa"/>
            <w:gridSpan w:val="2"/>
            <w:shd w:val="clear" w:color="auto" w:fill="auto"/>
          </w:tcPr>
          <w:p w:rsidR="00506E55" w:rsidRPr="000D0D7A" w:rsidRDefault="000D0D7A" w:rsidP="000473FC">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1</w:t>
            </w:r>
          </w:p>
        </w:tc>
        <w:tc>
          <w:tcPr>
            <w:tcW w:w="1843" w:type="dxa"/>
            <w:shd w:val="clear" w:color="auto" w:fill="auto"/>
          </w:tcPr>
          <w:p w:rsidR="00506E55" w:rsidRPr="000D0D7A" w:rsidRDefault="00CE0E80"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558" w:type="dxa"/>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r>
      <w:tr w:rsidR="000D0D7A" w:rsidRPr="00002DD2" w:rsidTr="00D07221">
        <w:tc>
          <w:tcPr>
            <w:tcW w:w="1809" w:type="dxa"/>
            <w:gridSpan w:val="2"/>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843" w:type="dxa"/>
            <w:shd w:val="clear" w:color="auto" w:fill="auto"/>
          </w:tcPr>
          <w:p w:rsidR="000D0D7A" w:rsidRPr="000D0D7A" w:rsidRDefault="00CE0E80"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558" w:type="dxa"/>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r>
      <w:tr w:rsidR="00CE0E80" w:rsidRPr="00002DD2" w:rsidTr="00D07221">
        <w:tc>
          <w:tcPr>
            <w:tcW w:w="1809" w:type="dxa"/>
            <w:gridSpan w:val="2"/>
            <w:shd w:val="clear" w:color="auto" w:fill="auto"/>
          </w:tcPr>
          <w:p w:rsidR="00CE0E80" w:rsidRPr="000D0D7A" w:rsidRDefault="00CE0E80" w:rsidP="000473FC">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2</w:t>
            </w:r>
          </w:p>
        </w:tc>
        <w:tc>
          <w:tcPr>
            <w:tcW w:w="1843" w:type="dxa"/>
            <w:shd w:val="clear" w:color="auto" w:fill="auto"/>
          </w:tcPr>
          <w:p w:rsidR="00CE0E80" w:rsidRPr="000D0D7A" w:rsidRDefault="00CE0E80" w:rsidP="00A175DE">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58"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r>
      <w:tr w:rsidR="00CE0E80" w:rsidRPr="00002DD2" w:rsidTr="00D07221">
        <w:tc>
          <w:tcPr>
            <w:tcW w:w="1809" w:type="dxa"/>
            <w:gridSpan w:val="2"/>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843" w:type="dxa"/>
            <w:shd w:val="clear" w:color="auto" w:fill="auto"/>
          </w:tcPr>
          <w:p w:rsidR="00CE0E80" w:rsidRPr="000D0D7A" w:rsidRDefault="00CE0E80" w:rsidP="00A175DE">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58"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8.7. </w:t>
            </w: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sz w:val="24"/>
                <w:szCs w:val="24"/>
              </w:rPr>
              <w:t>Источники данных:</w:t>
            </w:r>
          </w:p>
        </w:tc>
      </w:tr>
      <w:tr w:rsidR="00CE0E80" w:rsidRPr="00002DD2" w:rsidTr="00D07221">
        <w:tc>
          <w:tcPr>
            <w:tcW w:w="9860" w:type="dxa"/>
            <w:gridSpan w:val="11"/>
            <w:shd w:val="clear" w:color="auto" w:fill="auto"/>
          </w:tcPr>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9. Иные сведения, которые позволяют оценить фактическое воздействие регулирования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9.1.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сведения: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9.2. </w:t>
            </w: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sz w:val="24"/>
                <w:szCs w:val="24"/>
              </w:rPr>
              <w:t>Источники данных:</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10. Сведения о проведении публичного обсуждения нормативного правового акта </w:t>
            </w:r>
          </w:p>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и заключения</w:t>
            </w: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Общие сроки </w:t>
            </w:r>
            <w:r w:rsidR="00E50FCC">
              <w:rPr>
                <w:rFonts w:ascii="Times New Roman" w:hAnsi="Times New Roman" w:cs="Times New Roman"/>
                <w:sz w:val="24"/>
                <w:szCs w:val="24"/>
              </w:rPr>
              <w:t>обсуждения на официальном сайте</w:t>
            </w:r>
            <w:r w:rsidRPr="00002DD2">
              <w:rPr>
                <w:rFonts w:ascii="Times New Roman" w:hAnsi="Times New Roman" w:cs="Times New Roman"/>
                <w:sz w:val="24"/>
                <w:szCs w:val="24"/>
              </w:rPr>
              <w:t>:</w:t>
            </w: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10.2.</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Электронный адрес размещения нормативного правового акта и заключения: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10.3.</w:t>
            </w:r>
          </w:p>
        </w:tc>
        <w:tc>
          <w:tcPr>
            <w:tcW w:w="8920" w:type="dxa"/>
            <w:gridSpan w:val="10"/>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Описание иных форм проведения публичного обсуждения, сроки проведения: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11. Выводы и достижения заявленных целей за счёт регулирования, </w:t>
            </w:r>
          </w:p>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об эффективности решения проблем и преодоления связанных с ними негативных </w:t>
            </w:r>
          </w:p>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эффектов, а также о наличии в нормативном правовом акте положений, необоснованно затрудняющих ведение предпринимательской и (или) инвестиционной деятельности</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Выводы о достижении целей регулирования: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11.2.</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Выводы об эффективности решения проблемы и </w:t>
            </w:r>
            <w:proofErr w:type="gramStart"/>
            <w:r w:rsidRPr="00002DD2">
              <w:rPr>
                <w:rFonts w:ascii="Times New Roman" w:hAnsi="Times New Roman" w:cs="Times New Roman"/>
                <w:sz w:val="24"/>
                <w:szCs w:val="24"/>
              </w:rPr>
              <w:t>преодоления</w:t>
            </w:r>
            <w:proofErr w:type="gramEnd"/>
            <w:r w:rsidRPr="00002DD2">
              <w:rPr>
                <w:rFonts w:ascii="Times New Roman" w:hAnsi="Times New Roman" w:cs="Times New Roman"/>
                <w:sz w:val="24"/>
                <w:szCs w:val="24"/>
              </w:rPr>
              <w:t xml:space="preserve"> связанных с ними негативных эффектов:</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11.3.</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w:t>
            </w:r>
            <w:proofErr w:type="gramStart"/>
            <w:r w:rsidRPr="00002DD2">
              <w:rPr>
                <w:rFonts w:ascii="Times New Roman" w:hAnsi="Times New Roman" w:cs="Times New Roman"/>
                <w:sz w:val="24"/>
                <w:szCs w:val="24"/>
              </w:rPr>
              <w:t xml:space="preserve"> )</w:t>
            </w:r>
            <w:proofErr w:type="gramEnd"/>
            <w:r w:rsidRPr="00002DD2">
              <w:rPr>
                <w:rFonts w:ascii="Times New Roman" w:hAnsi="Times New Roman" w:cs="Times New Roman"/>
                <w:sz w:val="24"/>
                <w:szCs w:val="24"/>
              </w:rPr>
              <w:t xml:space="preserve"> иной деятельности</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11.4.</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выводы о фактическом воздействии регулирования: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12. Подготовленные на основе полученных выводов предложения об отмене или </w:t>
            </w:r>
          </w:p>
          <w:p w:rsidR="00CE0E80" w:rsidRPr="00002DD2" w:rsidRDefault="00CE0E80" w:rsidP="000473FC">
            <w:pPr>
              <w:pStyle w:val="ConsPlusNonformat"/>
              <w:jc w:val="center"/>
              <w:rPr>
                <w:rFonts w:ascii="Times New Roman" w:hAnsi="Times New Roman" w:cs="Times New Roman"/>
                <w:b/>
                <w:sz w:val="24"/>
                <w:szCs w:val="24"/>
              </w:rPr>
            </w:pPr>
            <w:proofErr w:type="gramStart"/>
            <w:r w:rsidRPr="00002DD2">
              <w:rPr>
                <w:rFonts w:ascii="Times New Roman" w:hAnsi="Times New Roman" w:cs="Times New Roman"/>
                <w:b/>
                <w:sz w:val="24"/>
                <w:szCs w:val="24"/>
              </w:rPr>
              <w:t>изменении</w:t>
            </w:r>
            <w:proofErr w:type="gramEnd"/>
            <w:r w:rsidRPr="00002DD2">
              <w:rPr>
                <w:rFonts w:ascii="Times New Roman" w:hAnsi="Times New Roman" w:cs="Times New Roman"/>
                <w:b/>
                <w:sz w:val="24"/>
                <w:szCs w:val="24"/>
              </w:rPr>
              <w:t xml:space="preserve"> нормативного правового акта или его отдельных положений</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12.1.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Содержание и цели предложения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bl>
    <w:p w:rsidR="00831797" w:rsidRDefault="00831797" w:rsidP="00403D21">
      <w:pPr>
        <w:pStyle w:val="ConsPlusNonformat"/>
        <w:jc w:val="both"/>
        <w:rPr>
          <w:rFonts w:ascii="Times New Roman" w:hAnsi="Times New Roman" w:cs="Times New Roman"/>
          <w:b/>
        </w:rPr>
      </w:pPr>
      <w:bookmarkStart w:id="2" w:name="Par418"/>
      <w:bookmarkStart w:id="3" w:name="Par446"/>
      <w:bookmarkEnd w:id="2"/>
      <w:bookmarkEnd w:id="3"/>
    </w:p>
    <w:p w:rsidR="00403D21" w:rsidRPr="00D07221" w:rsidRDefault="00403D21" w:rsidP="00403D21">
      <w:pPr>
        <w:pStyle w:val="ConsPlusNonformat"/>
        <w:jc w:val="both"/>
        <w:rPr>
          <w:rFonts w:ascii="Times New Roman" w:hAnsi="Times New Roman" w:cs="Times New Roman"/>
        </w:rPr>
      </w:pPr>
      <w:r w:rsidRPr="00D07221">
        <w:rPr>
          <w:rFonts w:ascii="Times New Roman" w:hAnsi="Times New Roman" w:cs="Times New Roman"/>
          <w:b/>
        </w:rPr>
        <w:t>Приложение 1.</w:t>
      </w:r>
      <w:r w:rsidRPr="00D07221">
        <w:rPr>
          <w:rFonts w:ascii="Times New Roman" w:hAnsi="Times New Roman" w:cs="Times New Roman"/>
        </w:rPr>
        <w:t xml:space="preserve"> Сводка предложений, поступивших в связи с проведением публичных</w:t>
      </w:r>
    </w:p>
    <w:p w:rsidR="00403D21" w:rsidRPr="00D07221" w:rsidRDefault="00403D21" w:rsidP="00403D21">
      <w:pPr>
        <w:pStyle w:val="ConsPlusNonformat"/>
        <w:jc w:val="both"/>
        <w:rPr>
          <w:rFonts w:ascii="Times New Roman" w:hAnsi="Times New Roman" w:cs="Times New Roman"/>
        </w:rPr>
      </w:pPr>
      <w:r w:rsidRPr="00D07221">
        <w:rPr>
          <w:rFonts w:ascii="Times New Roman" w:hAnsi="Times New Roman" w:cs="Times New Roman"/>
        </w:rPr>
        <w:t>консультаций.</w:t>
      </w:r>
    </w:p>
    <w:p w:rsidR="00403D21" w:rsidRPr="00002DD2" w:rsidRDefault="00403D21" w:rsidP="00403D21">
      <w:pPr>
        <w:pStyle w:val="ConsPlusNonformat"/>
        <w:rPr>
          <w:rFonts w:ascii="Times New Roman" w:hAnsi="Times New Roman" w:cs="Times New Roman"/>
          <w:sz w:val="24"/>
          <w:szCs w:val="24"/>
        </w:rPr>
      </w:pPr>
    </w:p>
    <w:p w:rsidR="00403D21" w:rsidRPr="00002DD2" w:rsidRDefault="00403D21" w:rsidP="00403D21">
      <w:pPr>
        <w:pStyle w:val="ConsPlusNonformat"/>
        <w:rPr>
          <w:rFonts w:ascii="Times New Roman" w:hAnsi="Times New Roman" w:cs="Times New Roman"/>
          <w:sz w:val="24"/>
          <w:szCs w:val="24"/>
        </w:rPr>
      </w:pPr>
      <w:r w:rsidRPr="00002DD2">
        <w:rPr>
          <w:rFonts w:ascii="Times New Roman" w:hAnsi="Times New Roman" w:cs="Times New Roman"/>
          <w:sz w:val="24"/>
          <w:szCs w:val="24"/>
        </w:rPr>
        <w:t>УТВЕРЖДАЮ:</w:t>
      </w:r>
    </w:p>
    <w:p w:rsidR="00403D21" w:rsidRPr="00002DD2" w:rsidRDefault="00403D21" w:rsidP="00403D21">
      <w:pPr>
        <w:pStyle w:val="ConsPlusNonformat"/>
        <w:rPr>
          <w:rFonts w:ascii="Times New Roman" w:hAnsi="Times New Roman" w:cs="Times New Roman"/>
          <w:sz w:val="24"/>
          <w:szCs w:val="24"/>
        </w:rPr>
      </w:pPr>
    </w:p>
    <w:p w:rsidR="00403D21" w:rsidRPr="00002DD2" w:rsidRDefault="00B45224" w:rsidP="00403D21">
      <w:pPr>
        <w:pStyle w:val="ConsPlusNonformat"/>
        <w:rPr>
          <w:rFonts w:ascii="Times New Roman" w:hAnsi="Times New Roman" w:cs="Times New Roman"/>
          <w:sz w:val="24"/>
          <w:szCs w:val="24"/>
        </w:rPr>
      </w:pPr>
      <w:r>
        <w:rPr>
          <w:rFonts w:ascii="Times New Roman" w:hAnsi="Times New Roman" w:cs="Times New Roman"/>
          <w:sz w:val="24"/>
          <w:szCs w:val="24"/>
        </w:rPr>
        <w:t>Глава А</w:t>
      </w:r>
      <w:r w:rsidR="00403D21" w:rsidRPr="00002DD2">
        <w:rPr>
          <w:rFonts w:ascii="Times New Roman" w:hAnsi="Times New Roman" w:cs="Times New Roman"/>
          <w:sz w:val="24"/>
          <w:szCs w:val="24"/>
        </w:rPr>
        <w:t xml:space="preserve">дминистрации </w:t>
      </w:r>
    </w:p>
    <w:p w:rsidR="00403D21" w:rsidRPr="00002DD2" w:rsidRDefault="00B45224" w:rsidP="00403D21">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sidR="00AA62EF">
        <w:rPr>
          <w:rFonts w:ascii="Times New Roman" w:hAnsi="Times New Roman" w:cs="Times New Roman"/>
          <w:sz w:val="24"/>
          <w:szCs w:val="24"/>
        </w:rPr>
        <w:t xml:space="preserve">         </w:t>
      </w:r>
      <w:r w:rsidR="00403D21" w:rsidRPr="00002DD2">
        <w:rPr>
          <w:rFonts w:ascii="Times New Roman" w:hAnsi="Times New Roman" w:cs="Times New Roman"/>
          <w:sz w:val="24"/>
          <w:szCs w:val="24"/>
        </w:rPr>
        <w:t>____________________</w:t>
      </w:r>
      <w:r w:rsidR="00403D21">
        <w:rPr>
          <w:rFonts w:ascii="Times New Roman" w:hAnsi="Times New Roman" w:cs="Times New Roman"/>
          <w:sz w:val="24"/>
          <w:szCs w:val="24"/>
        </w:rPr>
        <w:t xml:space="preserve">                   ______________</w:t>
      </w:r>
      <w:r w:rsidR="00AA62EF">
        <w:rPr>
          <w:rFonts w:ascii="Times New Roman" w:hAnsi="Times New Roman" w:cs="Times New Roman"/>
          <w:sz w:val="24"/>
          <w:szCs w:val="24"/>
        </w:rPr>
        <w:t xml:space="preserve">    </w:t>
      </w:r>
    </w:p>
    <w:p w:rsidR="00AA62EF" w:rsidRDefault="00403D21" w:rsidP="00403D21">
      <w:pPr>
        <w:widowControl w:val="0"/>
        <w:autoSpaceDE w:val="0"/>
        <w:autoSpaceDN w:val="0"/>
        <w:adjustRightInd w:val="0"/>
        <w:rPr>
          <w:vertAlign w:val="superscript"/>
        </w:rPr>
      </w:pPr>
      <w:r w:rsidRPr="00CB5EFF">
        <w:rPr>
          <w:vertAlign w:val="superscript"/>
        </w:rPr>
        <w:t xml:space="preserve"> </w:t>
      </w:r>
      <w:r>
        <w:rPr>
          <w:vertAlign w:val="superscript"/>
        </w:rPr>
        <w:t xml:space="preserve">              </w:t>
      </w:r>
      <w:r w:rsidR="00AA62EF">
        <w:rPr>
          <w:vertAlign w:val="superscript"/>
        </w:rPr>
        <w:t xml:space="preserve">                                                                                                    </w:t>
      </w:r>
      <w:r>
        <w:rPr>
          <w:vertAlign w:val="superscript"/>
        </w:rPr>
        <w:t xml:space="preserve">    </w:t>
      </w:r>
      <w:r w:rsidRPr="00CB5EFF">
        <w:rPr>
          <w:vertAlign w:val="superscript"/>
        </w:rPr>
        <w:t xml:space="preserve">Подпись                                                                   </w:t>
      </w:r>
      <w:r w:rsidR="00AA62EF">
        <w:rPr>
          <w:vertAlign w:val="superscript"/>
        </w:rPr>
        <w:t xml:space="preserve">      Ф.И.О.            </w:t>
      </w:r>
    </w:p>
    <w:p w:rsidR="00AA62EF" w:rsidRDefault="00AA62EF" w:rsidP="00403D21">
      <w:pPr>
        <w:widowControl w:val="0"/>
        <w:autoSpaceDE w:val="0"/>
        <w:autoSpaceDN w:val="0"/>
        <w:adjustRightInd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AA62EF" w:rsidRDefault="00AA62EF" w:rsidP="00403D21">
      <w:pPr>
        <w:widowControl w:val="0"/>
        <w:autoSpaceDE w:val="0"/>
        <w:autoSpaceDN w:val="0"/>
        <w:adjustRightInd w:val="0"/>
        <w:rPr>
          <w:vertAlign w:val="superscript"/>
        </w:rPr>
      </w:pPr>
      <w:r>
        <w:rPr>
          <w:vertAlign w:val="superscript"/>
        </w:rPr>
        <w:t xml:space="preserve">                                                                                                                                                                      __________________________________</w:t>
      </w:r>
    </w:p>
    <w:p w:rsidR="00403D21" w:rsidRPr="00CB5EFF" w:rsidRDefault="00D07221" w:rsidP="00D07221">
      <w:pPr>
        <w:widowControl w:val="0"/>
        <w:autoSpaceDE w:val="0"/>
        <w:autoSpaceDN w:val="0"/>
        <w:adjustRightInd w:val="0"/>
        <w:ind w:left="7788"/>
        <w:rPr>
          <w:color w:val="000000" w:themeColor="text1"/>
          <w:szCs w:val="28"/>
          <w:vertAlign w:val="superscript"/>
        </w:rPr>
      </w:pPr>
      <w:r>
        <w:rPr>
          <w:vertAlign w:val="superscript"/>
        </w:rPr>
        <w:t xml:space="preserve">    </w:t>
      </w:r>
      <w:r w:rsidR="00403D21" w:rsidRPr="00CB5EFF">
        <w:rPr>
          <w:vertAlign w:val="superscript"/>
        </w:rPr>
        <w:t>Дата</w:t>
      </w: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3</w:t>
      </w:r>
    </w:p>
    <w:p w:rsidR="00831797" w:rsidRDefault="00831797" w:rsidP="00831797">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831797" w:rsidRDefault="00831797" w:rsidP="00831797">
      <w:pPr>
        <w:jc w:val="right"/>
      </w:pPr>
      <w:r>
        <w:t>экспертизы действующих</w:t>
      </w:r>
      <w:r w:rsidRPr="000C026B">
        <w:t xml:space="preserve"> правовых</w:t>
      </w:r>
      <w:r>
        <w:t xml:space="preserve"> актов</w:t>
      </w:r>
    </w:p>
    <w:p w:rsidR="00831797" w:rsidRDefault="00831797" w:rsidP="00831797">
      <w:pPr>
        <w:autoSpaceDE w:val="0"/>
        <w:autoSpaceDN w:val="0"/>
        <w:adjustRightInd w:val="0"/>
        <w:ind w:firstLine="540"/>
        <w:jc w:val="right"/>
        <w:rPr>
          <w:sz w:val="27"/>
          <w:szCs w:val="27"/>
        </w:rPr>
      </w:pPr>
      <w:r w:rsidRPr="004B7A53">
        <w:t>Администрации</w:t>
      </w:r>
      <w:r w:rsidRPr="000C026B">
        <w:t xml:space="preserve"> городского округа </w:t>
      </w:r>
      <w:proofErr w:type="gramStart"/>
      <w:r w:rsidRPr="000C026B">
        <w:t>Верхотурский</w:t>
      </w:r>
      <w:proofErr w:type="gramEnd"/>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AF65AF" w:rsidRPr="008A4E3C" w:rsidRDefault="00AF65AF" w:rsidP="00AF65AF">
      <w:pPr>
        <w:widowControl w:val="0"/>
        <w:autoSpaceDE w:val="0"/>
        <w:autoSpaceDN w:val="0"/>
        <w:adjustRightInd w:val="0"/>
        <w:jc w:val="center"/>
        <w:rPr>
          <w:b/>
          <w:szCs w:val="28"/>
        </w:rPr>
      </w:pPr>
      <w:r>
        <w:rPr>
          <w:b/>
          <w:szCs w:val="28"/>
        </w:rPr>
        <w:t>ФОРМА</w:t>
      </w:r>
    </w:p>
    <w:p w:rsidR="00AF65AF" w:rsidRPr="008A4E3C" w:rsidRDefault="00AF65AF" w:rsidP="00AF65AF">
      <w:pPr>
        <w:widowControl w:val="0"/>
        <w:autoSpaceDE w:val="0"/>
        <w:autoSpaceDN w:val="0"/>
        <w:adjustRightInd w:val="0"/>
        <w:jc w:val="center"/>
        <w:rPr>
          <w:b/>
          <w:szCs w:val="28"/>
        </w:rPr>
      </w:pPr>
      <w:r>
        <w:rPr>
          <w:b/>
          <w:szCs w:val="28"/>
        </w:rPr>
        <w:t xml:space="preserve">Сводки </w:t>
      </w:r>
      <w:r w:rsidRPr="008A4E3C">
        <w:rPr>
          <w:b/>
          <w:szCs w:val="28"/>
        </w:rPr>
        <w:t>предложений по результатам публичных консультаций</w:t>
      </w:r>
      <w:r>
        <w:rPr>
          <w:b/>
          <w:szCs w:val="28"/>
        </w:rPr>
        <w:t xml:space="preserve"> </w:t>
      </w:r>
      <w:r w:rsidRPr="008A4E3C">
        <w:rPr>
          <w:b/>
          <w:szCs w:val="28"/>
        </w:rPr>
        <w:t>по проекту заключения</w:t>
      </w:r>
    </w:p>
    <w:p w:rsidR="00AF65AF" w:rsidRPr="00002DD2" w:rsidRDefault="00AF65AF" w:rsidP="00AF65AF">
      <w:pPr>
        <w:widowControl w:val="0"/>
        <w:autoSpaceDE w:val="0"/>
        <w:autoSpaceDN w:val="0"/>
        <w:adjustRightInd w:val="0"/>
        <w:jc w:val="center"/>
        <w:rPr>
          <w:szCs w:val="28"/>
        </w:rPr>
      </w:pPr>
      <w:r w:rsidRPr="00002DD2">
        <w:rPr>
          <w:szCs w:val="28"/>
        </w:rPr>
        <w:t>«______________________________________________»</w:t>
      </w:r>
    </w:p>
    <w:p w:rsidR="00AF65AF" w:rsidRPr="00002DD2" w:rsidRDefault="00AF65AF" w:rsidP="00AF65AF">
      <w:pPr>
        <w:widowControl w:val="0"/>
        <w:autoSpaceDE w:val="0"/>
        <w:autoSpaceDN w:val="0"/>
        <w:adjustRightInd w:val="0"/>
        <w:jc w:val="both"/>
        <w:rPr>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2977"/>
        <w:gridCol w:w="2919"/>
      </w:tblGrid>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Pr="00002DD2" w:rsidRDefault="00AF65AF" w:rsidP="00A175DE">
            <w:pPr>
              <w:widowControl w:val="0"/>
              <w:autoSpaceDE w:val="0"/>
              <w:autoSpaceDN w:val="0"/>
              <w:adjustRightInd w:val="0"/>
              <w:jc w:val="center"/>
              <w:rPr>
                <w:szCs w:val="28"/>
              </w:rPr>
            </w:pPr>
            <w:r>
              <w:rPr>
                <w:szCs w:val="28"/>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Pr="00002DD2" w:rsidRDefault="00AF65AF" w:rsidP="00A175DE">
            <w:pPr>
              <w:widowControl w:val="0"/>
              <w:autoSpaceDE w:val="0"/>
              <w:autoSpaceDN w:val="0"/>
              <w:adjustRightInd w:val="0"/>
              <w:jc w:val="center"/>
              <w:rPr>
                <w:szCs w:val="28"/>
              </w:rPr>
            </w:pPr>
            <w:r w:rsidRPr="00002DD2">
              <w:rPr>
                <w:szCs w:val="28"/>
              </w:rPr>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Default="00AF65AF" w:rsidP="00A175DE">
            <w:pPr>
              <w:widowControl w:val="0"/>
              <w:autoSpaceDE w:val="0"/>
              <w:autoSpaceDN w:val="0"/>
              <w:adjustRightInd w:val="0"/>
              <w:jc w:val="center"/>
              <w:rPr>
                <w:szCs w:val="28"/>
              </w:rPr>
            </w:pPr>
            <w:r w:rsidRPr="00002DD2">
              <w:rPr>
                <w:szCs w:val="28"/>
              </w:rPr>
              <w:t xml:space="preserve">Общее содержание </w:t>
            </w:r>
          </w:p>
          <w:p w:rsidR="00AF65AF" w:rsidRPr="00002DD2" w:rsidRDefault="00AF65AF" w:rsidP="00A175DE">
            <w:pPr>
              <w:widowControl w:val="0"/>
              <w:autoSpaceDE w:val="0"/>
              <w:autoSpaceDN w:val="0"/>
              <w:adjustRightInd w:val="0"/>
              <w:jc w:val="center"/>
              <w:rPr>
                <w:szCs w:val="28"/>
              </w:rPr>
            </w:pPr>
            <w:r w:rsidRPr="00002DD2">
              <w:rPr>
                <w:szCs w:val="28"/>
              </w:rPr>
              <w:t>полученного предложения</w:t>
            </w: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Default="00AF65AF" w:rsidP="00A175DE">
            <w:pPr>
              <w:widowControl w:val="0"/>
              <w:autoSpaceDE w:val="0"/>
              <w:autoSpaceDN w:val="0"/>
              <w:adjustRightInd w:val="0"/>
              <w:jc w:val="center"/>
              <w:rPr>
                <w:szCs w:val="28"/>
              </w:rPr>
            </w:pPr>
            <w:r w:rsidRPr="00002DD2">
              <w:rPr>
                <w:szCs w:val="28"/>
              </w:rPr>
              <w:t xml:space="preserve">Сведения об учете / </w:t>
            </w:r>
          </w:p>
          <w:p w:rsidR="00AF65AF" w:rsidRDefault="00AF65AF" w:rsidP="00A175DE">
            <w:pPr>
              <w:widowControl w:val="0"/>
              <w:autoSpaceDE w:val="0"/>
              <w:autoSpaceDN w:val="0"/>
              <w:adjustRightInd w:val="0"/>
              <w:jc w:val="center"/>
              <w:rPr>
                <w:szCs w:val="28"/>
              </w:rPr>
            </w:pPr>
            <w:proofErr w:type="gramStart"/>
            <w:r w:rsidRPr="00002DD2">
              <w:rPr>
                <w:szCs w:val="28"/>
              </w:rPr>
              <w:t>причинах</w:t>
            </w:r>
            <w:proofErr w:type="gramEnd"/>
            <w:r w:rsidRPr="00002DD2">
              <w:rPr>
                <w:szCs w:val="28"/>
              </w:rPr>
              <w:t xml:space="preserve"> отклонения </w:t>
            </w:r>
          </w:p>
          <w:p w:rsidR="00AF65AF" w:rsidRPr="00002DD2" w:rsidRDefault="00AF65AF" w:rsidP="00A175DE">
            <w:pPr>
              <w:widowControl w:val="0"/>
              <w:autoSpaceDE w:val="0"/>
              <w:autoSpaceDN w:val="0"/>
              <w:adjustRightInd w:val="0"/>
              <w:jc w:val="center"/>
              <w:rPr>
                <w:szCs w:val="28"/>
              </w:rPr>
            </w:pPr>
            <w:r w:rsidRPr="00002DD2">
              <w:rPr>
                <w:szCs w:val="28"/>
              </w:rPr>
              <w:t>полученных предложений</w:t>
            </w: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3.</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r w:rsidR="00AF65AF" w:rsidRPr="00002DD2" w:rsidTr="00A175D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4.</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r w:rsidRPr="00002DD2">
              <w:rPr>
                <w:szCs w:val="28"/>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bl>
    <w:p w:rsidR="00AF65AF" w:rsidRPr="00002DD2" w:rsidRDefault="00AF65AF" w:rsidP="00AF65AF">
      <w:pPr>
        <w:widowControl w:val="0"/>
        <w:autoSpaceDE w:val="0"/>
        <w:autoSpaceDN w:val="0"/>
        <w:adjustRightInd w:val="0"/>
        <w:jc w:val="both"/>
        <w:rPr>
          <w:szCs w:val="28"/>
        </w:rPr>
      </w:pPr>
    </w:p>
    <w:p w:rsidR="00AF65AF" w:rsidRPr="00002DD2" w:rsidRDefault="00AF65AF" w:rsidP="00AF65AF">
      <w:pPr>
        <w:widowControl w:val="0"/>
        <w:autoSpaceDE w:val="0"/>
        <w:autoSpaceDN w:val="0"/>
        <w:adjustRightInd w:val="0"/>
        <w:ind w:firstLine="540"/>
        <w:jc w:val="both"/>
        <w:rPr>
          <w:szCs w:val="28"/>
        </w:rPr>
      </w:pPr>
      <w:r w:rsidRPr="00002DD2">
        <w:rPr>
          <w:szCs w:val="28"/>
        </w:rPr>
        <w:t xml:space="preserve">Общее число участников публичных консультаций: _______, в </w:t>
      </w:r>
      <w:proofErr w:type="spellStart"/>
      <w:r w:rsidRPr="00002DD2">
        <w:rPr>
          <w:szCs w:val="28"/>
        </w:rPr>
        <w:t>т.ч</w:t>
      </w:r>
      <w:proofErr w:type="spellEnd"/>
      <w:r w:rsidRPr="00002DD2">
        <w:rPr>
          <w:szCs w:val="28"/>
        </w:rPr>
        <w:t>.:</w:t>
      </w:r>
    </w:p>
    <w:p w:rsidR="00AF65AF" w:rsidRPr="00002DD2" w:rsidRDefault="00AF65AF" w:rsidP="00AF65AF">
      <w:pPr>
        <w:widowControl w:val="0"/>
        <w:autoSpaceDE w:val="0"/>
        <w:autoSpaceDN w:val="0"/>
        <w:adjustRightInd w:val="0"/>
        <w:ind w:firstLine="540"/>
        <w:jc w:val="both"/>
        <w:rPr>
          <w:szCs w:val="28"/>
        </w:rPr>
      </w:pPr>
      <w:r w:rsidRPr="00002DD2">
        <w:rPr>
          <w:szCs w:val="28"/>
        </w:rPr>
        <w:t>общее число учтенных предложений</w:t>
      </w:r>
      <w:proofErr w:type="gramStart"/>
      <w:r w:rsidRPr="00002DD2">
        <w:rPr>
          <w:szCs w:val="28"/>
        </w:rPr>
        <w:t>: ______;</w:t>
      </w:r>
      <w:proofErr w:type="gramEnd"/>
    </w:p>
    <w:p w:rsidR="00AF65AF" w:rsidRPr="00002DD2" w:rsidRDefault="00AF65AF" w:rsidP="00AF65AF">
      <w:pPr>
        <w:widowControl w:val="0"/>
        <w:autoSpaceDE w:val="0"/>
        <w:autoSpaceDN w:val="0"/>
        <w:adjustRightInd w:val="0"/>
        <w:ind w:firstLine="540"/>
        <w:jc w:val="both"/>
        <w:rPr>
          <w:szCs w:val="28"/>
        </w:rPr>
      </w:pPr>
      <w:r w:rsidRPr="00002DD2">
        <w:rPr>
          <w:szCs w:val="28"/>
        </w:rPr>
        <w:t>общее число учтенных частично предложений</w:t>
      </w:r>
      <w:proofErr w:type="gramStart"/>
      <w:r w:rsidRPr="00002DD2">
        <w:rPr>
          <w:szCs w:val="28"/>
        </w:rPr>
        <w:t>: ___;</w:t>
      </w:r>
      <w:proofErr w:type="gramEnd"/>
    </w:p>
    <w:p w:rsidR="00AF65AF" w:rsidRDefault="00AF65AF" w:rsidP="00AF65AF">
      <w:pPr>
        <w:widowControl w:val="0"/>
        <w:autoSpaceDE w:val="0"/>
        <w:autoSpaceDN w:val="0"/>
        <w:adjustRightInd w:val="0"/>
        <w:ind w:firstLine="540"/>
        <w:jc w:val="both"/>
        <w:rPr>
          <w:szCs w:val="28"/>
        </w:rPr>
      </w:pPr>
      <w:r w:rsidRPr="00002DD2">
        <w:rPr>
          <w:szCs w:val="28"/>
        </w:rPr>
        <w:t>общее число отклоненных предложений: ______.</w:t>
      </w:r>
    </w:p>
    <w:p w:rsidR="00AF65AF" w:rsidRDefault="00AF65AF" w:rsidP="00AF65AF">
      <w:pPr>
        <w:widowControl w:val="0"/>
        <w:autoSpaceDE w:val="0"/>
        <w:autoSpaceDN w:val="0"/>
        <w:adjustRightInd w:val="0"/>
        <w:rPr>
          <w:color w:val="000000" w:themeColor="text1"/>
          <w:szCs w:val="28"/>
        </w:rPr>
      </w:pPr>
    </w:p>
    <w:p w:rsidR="00AF65AF" w:rsidRPr="007B3FE5" w:rsidRDefault="00AF65AF" w:rsidP="00AF65AF">
      <w:pPr>
        <w:ind w:left="1701" w:hanging="1701"/>
        <w:jc w:val="both"/>
        <w:rPr>
          <w:szCs w:val="28"/>
        </w:rPr>
      </w:pPr>
    </w:p>
    <w:p w:rsidR="00AF65AF" w:rsidRDefault="00AF65AF" w:rsidP="004677FC">
      <w:pPr>
        <w:widowControl w:val="0"/>
        <w:autoSpaceDE w:val="0"/>
        <w:autoSpaceDN w:val="0"/>
        <w:adjustRightInd w:val="0"/>
        <w:ind w:left="4536"/>
        <w:jc w:val="right"/>
        <w:rPr>
          <w:rFonts w:eastAsiaTheme="minorEastAsia"/>
          <w:color w:val="000000"/>
        </w:rPr>
      </w:pPr>
    </w:p>
    <w:p w:rsidR="004677FC"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t xml:space="preserve">Приложение № </w:t>
      </w:r>
      <w:r>
        <w:rPr>
          <w:rFonts w:eastAsiaTheme="minorEastAsia"/>
          <w:color w:val="000000"/>
        </w:rPr>
        <w:t>4</w:t>
      </w:r>
    </w:p>
    <w:p w:rsidR="00FA2BD1" w:rsidRDefault="00FA2BD1" w:rsidP="00FA2BD1">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FA2BD1" w:rsidRDefault="00FA2BD1" w:rsidP="00FA2BD1">
      <w:pPr>
        <w:jc w:val="right"/>
      </w:pPr>
      <w:r>
        <w:t>экспертизы действующих</w:t>
      </w:r>
      <w:r w:rsidRPr="000C026B">
        <w:t xml:space="preserve"> правовых</w:t>
      </w:r>
      <w:r>
        <w:t xml:space="preserve"> актов</w:t>
      </w:r>
    </w:p>
    <w:p w:rsidR="00FA2BD1" w:rsidRDefault="00FA2BD1" w:rsidP="00FA2BD1">
      <w:pPr>
        <w:autoSpaceDE w:val="0"/>
        <w:autoSpaceDN w:val="0"/>
        <w:adjustRightInd w:val="0"/>
        <w:ind w:firstLine="540"/>
        <w:jc w:val="right"/>
        <w:rPr>
          <w:sz w:val="27"/>
          <w:szCs w:val="27"/>
        </w:rPr>
      </w:pPr>
      <w:r w:rsidRPr="004B7A53">
        <w:t>Администрации</w:t>
      </w:r>
      <w:r w:rsidRPr="000C026B">
        <w:t xml:space="preserve"> городского округа </w:t>
      </w:r>
      <w:proofErr w:type="gramStart"/>
      <w:r w:rsidRPr="000C026B">
        <w:t>Верхотурский</w:t>
      </w:r>
      <w:proofErr w:type="gramEnd"/>
    </w:p>
    <w:p w:rsidR="00FA2BD1" w:rsidRPr="00507082" w:rsidRDefault="00FA2BD1" w:rsidP="004677FC">
      <w:pPr>
        <w:widowControl w:val="0"/>
        <w:autoSpaceDE w:val="0"/>
        <w:autoSpaceDN w:val="0"/>
        <w:adjustRightInd w:val="0"/>
        <w:ind w:left="4536"/>
        <w:jc w:val="right"/>
        <w:rPr>
          <w:rFonts w:eastAsiaTheme="minorEastAsia"/>
          <w:color w:val="000000"/>
        </w:rPr>
      </w:pPr>
    </w:p>
    <w:p w:rsidR="00FA2BD1" w:rsidRDefault="00FA2BD1" w:rsidP="00FA2BD1">
      <w:pPr>
        <w:widowControl w:val="0"/>
        <w:autoSpaceDE w:val="0"/>
        <w:autoSpaceDN w:val="0"/>
        <w:adjustRightInd w:val="0"/>
        <w:rPr>
          <w:color w:val="000000" w:themeColor="text1"/>
          <w:szCs w:val="28"/>
        </w:rPr>
      </w:pPr>
    </w:p>
    <w:p w:rsidR="00FA2BD1" w:rsidRPr="007B3FE5" w:rsidRDefault="00FA2BD1" w:rsidP="00FA2BD1">
      <w:pPr>
        <w:ind w:left="1701" w:hanging="1701"/>
        <w:jc w:val="both"/>
        <w:rPr>
          <w:szCs w:val="28"/>
        </w:rPr>
      </w:pPr>
    </w:p>
    <w:p w:rsidR="009316E5" w:rsidRDefault="009316E5" w:rsidP="009316E5">
      <w:pPr>
        <w:autoSpaceDE w:val="0"/>
        <w:autoSpaceDN w:val="0"/>
        <w:adjustRightInd w:val="0"/>
        <w:jc w:val="center"/>
        <w:rPr>
          <w:rFonts w:eastAsiaTheme="minorHAnsi"/>
          <w:b/>
          <w:bCs/>
          <w:lang w:eastAsia="en-US"/>
        </w:rPr>
      </w:pPr>
      <w:r>
        <w:rPr>
          <w:rFonts w:eastAsiaTheme="minorHAnsi"/>
          <w:b/>
          <w:bCs/>
          <w:lang w:eastAsia="en-US"/>
        </w:rPr>
        <w:t>ФОРМА</w:t>
      </w:r>
    </w:p>
    <w:p w:rsidR="009316E5" w:rsidRDefault="009316E5" w:rsidP="009316E5">
      <w:pPr>
        <w:autoSpaceDE w:val="0"/>
        <w:autoSpaceDN w:val="0"/>
        <w:adjustRightInd w:val="0"/>
        <w:jc w:val="center"/>
        <w:rPr>
          <w:rFonts w:eastAsiaTheme="minorHAnsi"/>
          <w:b/>
          <w:bCs/>
          <w:lang w:eastAsia="en-US"/>
        </w:rPr>
      </w:pPr>
      <w:r>
        <w:rPr>
          <w:rFonts w:eastAsiaTheme="minorHAnsi"/>
          <w:b/>
          <w:bCs/>
          <w:lang w:eastAsia="en-US"/>
        </w:rPr>
        <w:t>уведомления о проведении публичных консультаций по проекту заключения о результатах экспертизы</w:t>
      </w:r>
      <w:r w:rsidR="00E31906">
        <w:rPr>
          <w:rFonts w:eastAsiaTheme="minorHAnsi"/>
          <w:b/>
          <w:bCs/>
          <w:lang w:eastAsia="en-US"/>
        </w:rPr>
        <w:t xml:space="preserve"> действующего нормативного правового акта</w:t>
      </w:r>
    </w:p>
    <w:p w:rsidR="009316E5" w:rsidRDefault="009316E5" w:rsidP="009316E5">
      <w:pPr>
        <w:autoSpaceDE w:val="0"/>
        <w:autoSpaceDN w:val="0"/>
        <w:adjustRightInd w:val="0"/>
        <w:outlineLvl w:val="0"/>
        <w:rPr>
          <w:rFonts w:eastAsiaTheme="minorHAnsi"/>
          <w:b/>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1"/>
        <w:gridCol w:w="4422"/>
      </w:tblGrid>
      <w:tr w:rsidR="009316E5">
        <w:tc>
          <w:tcPr>
            <w:tcW w:w="9633" w:type="dxa"/>
            <w:gridSpan w:val="2"/>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1. Реквизиты нормативного правового акта (вид, дата, номер, наименование, редакция)</w:t>
            </w:r>
          </w:p>
        </w:tc>
      </w:tr>
      <w:tr w:rsidR="009316E5">
        <w:tc>
          <w:tcPr>
            <w:tcW w:w="5211"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2. Срок проведения публичных консультаций по проекту заключения о результатах экспертизы нормативного правового акта</w:t>
            </w:r>
          </w:p>
        </w:tc>
        <w:tc>
          <w:tcPr>
            <w:tcW w:w="4422"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p>
        </w:tc>
      </w:tr>
      <w:tr w:rsidR="009316E5">
        <w:tc>
          <w:tcPr>
            <w:tcW w:w="5211"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3. Способ направления участниками публичных консультаций мнений и предложений</w:t>
            </w:r>
          </w:p>
        </w:tc>
        <w:tc>
          <w:tcPr>
            <w:tcW w:w="4422"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p>
        </w:tc>
      </w:tr>
    </w:tbl>
    <w:p w:rsidR="009316E5" w:rsidRDefault="009316E5" w:rsidP="009316E5">
      <w:pPr>
        <w:autoSpaceDE w:val="0"/>
        <w:autoSpaceDN w:val="0"/>
        <w:adjustRightInd w:val="0"/>
        <w:rPr>
          <w:rFonts w:eastAsiaTheme="minorHAnsi"/>
          <w:b/>
          <w:bCs/>
          <w:lang w:eastAsia="en-US"/>
        </w:rPr>
      </w:pPr>
    </w:p>
    <w:p w:rsidR="000546EE" w:rsidRPr="000A0420" w:rsidRDefault="000546EE" w:rsidP="008065FE">
      <w:pPr>
        <w:widowControl w:val="0"/>
        <w:autoSpaceDE w:val="0"/>
        <w:autoSpaceDN w:val="0"/>
        <w:adjustRightInd w:val="0"/>
        <w:jc w:val="center"/>
        <w:rPr>
          <w:rFonts w:eastAsiaTheme="minorEastAsia"/>
          <w:b/>
          <w:color w:val="000000"/>
          <w:sz w:val="28"/>
          <w:szCs w:val="28"/>
        </w:rPr>
      </w:pPr>
    </w:p>
    <w:sectPr w:rsidR="000546EE" w:rsidRPr="000A0420" w:rsidSect="00CD1689">
      <w:pgSz w:w="11906" w:h="16838" w:code="9"/>
      <w:pgMar w:top="709"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C77FE0"/>
    <w:rsid w:val="00002810"/>
    <w:rsid w:val="000107BF"/>
    <w:rsid w:val="00012FF4"/>
    <w:rsid w:val="00015F6E"/>
    <w:rsid w:val="00017FC4"/>
    <w:rsid w:val="00023092"/>
    <w:rsid w:val="000300F5"/>
    <w:rsid w:val="00037E7A"/>
    <w:rsid w:val="000473FC"/>
    <w:rsid w:val="00052EDB"/>
    <w:rsid w:val="000546EE"/>
    <w:rsid w:val="00073A68"/>
    <w:rsid w:val="000813F9"/>
    <w:rsid w:val="00081FD5"/>
    <w:rsid w:val="00083F47"/>
    <w:rsid w:val="0008460C"/>
    <w:rsid w:val="00090BA2"/>
    <w:rsid w:val="00092FE1"/>
    <w:rsid w:val="000A0420"/>
    <w:rsid w:val="000B1F2D"/>
    <w:rsid w:val="000B4226"/>
    <w:rsid w:val="000C026B"/>
    <w:rsid w:val="000C4581"/>
    <w:rsid w:val="000D0D7A"/>
    <w:rsid w:val="000F3331"/>
    <w:rsid w:val="0010082C"/>
    <w:rsid w:val="00102B6E"/>
    <w:rsid w:val="00114CB7"/>
    <w:rsid w:val="00116319"/>
    <w:rsid w:val="00126684"/>
    <w:rsid w:val="00136145"/>
    <w:rsid w:val="00137122"/>
    <w:rsid w:val="001452FA"/>
    <w:rsid w:val="00146DFE"/>
    <w:rsid w:val="00151692"/>
    <w:rsid w:val="00151759"/>
    <w:rsid w:val="00154CFB"/>
    <w:rsid w:val="00162CC9"/>
    <w:rsid w:val="00175B57"/>
    <w:rsid w:val="00184FD3"/>
    <w:rsid w:val="001A098C"/>
    <w:rsid w:val="001B59D8"/>
    <w:rsid w:val="001C7341"/>
    <w:rsid w:val="001D1677"/>
    <w:rsid w:val="001F2C2E"/>
    <w:rsid w:val="001F3D16"/>
    <w:rsid w:val="001F5741"/>
    <w:rsid w:val="00201143"/>
    <w:rsid w:val="00201D5E"/>
    <w:rsid w:val="00202214"/>
    <w:rsid w:val="0021448C"/>
    <w:rsid w:val="002226B5"/>
    <w:rsid w:val="0022487B"/>
    <w:rsid w:val="00227A4F"/>
    <w:rsid w:val="002317E2"/>
    <w:rsid w:val="00234700"/>
    <w:rsid w:val="00236BC4"/>
    <w:rsid w:val="00250992"/>
    <w:rsid w:val="002509E5"/>
    <w:rsid w:val="00252C8A"/>
    <w:rsid w:val="00254909"/>
    <w:rsid w:val="002665FC"/>
    <w:rsid w:val="002669D9"/>
    <w:rsid w:val="00267D68"/>
    <w:rsid w:val="00271E4B"/>
    <w:rsid w:val="00272BFF"/>
    <w:rsid w:val="002836E9"/>
    <w:rsid w:val="00287046"/>
    <w:rsid w:val="00290372"/>
    <w:rsid w:val="00291975"/>
    <w:rsid w:val="00291E85"/>
    <w:rsid w:val="002920DC"/>
    <w:rsid w:val="00293568"/>
    <w:rsid w:val="002A361B"/>
    <w:rsid w:val="002A3983"/>
    <w:rsid w:val="002A3D79"/>
    <w:rsid w:val="002A5845"/>
    <w:rsid w:val="002B259B"/>
    <w:rsid w:val="002B5D13"/>
    <w:rsid w:val="002C2002"/>
    <w:rsid w:val="002C3F58"/>
    <w:rsid w:val="002D36D3"/>
    <w:rsid w:val="002D6EFF"/>
    <w:rsid w:val="002E0674"/>
    <w:rsid w:val="002F1E43"/>
    <w:rsid w:val="002F446F"/>
    <w:rsid w:val="003113EB"/>
    <w:rsid w:val="0031180B"/>
    <w:rsid w:val="00316EDF"/>
    <w:rsid w:val="00321B1B"/>
    <w:rsid w:val="003251B5"/>
    <w:rsid w:val="003301F6"/>
    <w:rsid w:val="00335748"/>
    <w:rsid w:val="00343D6A"/>
    <w:rsid w:val="00344808"/>
    <w:rsid w:val="003510CF"/>
    <w:rsid w:val="00357A64"/>
    <w:rsid w:val="003741B6"/>
    <w:rsid w:val="00377C92"/>
    <w:rsid w:val="0038208F"/>
    <w:rsid w:val="0039261F"/>
    <w:rsid w:val="00393BFF"/>
    <w:rsid w:val="003A30DF"/>
    <w:rsid w:val="003B1601"/>
    <w:rsid w:val="003C1FBB"/>
    <w:rsid w:val="003C3FC3"/>
    <w:rsid w:val="003C4151"/>
    <w:rsid w:val="003C4E69"/>
    <w:rsid w:val="003C5F9B"/>
    <w:rsid w:val="003D3138"/>
    <w:rsid w:val="003D3B5C"/>
    <w:rsid w:val="003E114D"/>
    <w:rsid w:val="003E4B43"/>
    <w:rsid w:val="003E4CD4"/>
    <w:rsid w:val="003F0E2C"/>
    <w:rsid w:val="00401046"/>
    <w:rsid w:val="00403D21"/>
    <w:rsid w:val="0040620A"/>
    <w:rsid w:val="004071C2"/>
    <w:rsid w:val="004139D1"/>
    <w:rsid w:val="00425501"/>
    <w:rsid w:val="004350CC"/>
    <w:rsid w:val="004412DC"/>
    <w:rsid w:val="0045249B"/>
    <w:rsid w:val="004550D2"/>
    <w:rsid w:val="004677FC"/>
    <w:rsid w:val="00470439"/>
    <w:rsid w:val="004722E1"/>
    <w:rsid w:val="00474CE7"/>
    <w:rsid w:val="00475994"/>
    <w:rsid w:val="00480EA7"/>
    <w:rsid w:val="004875F2"/>
    <w:rsid w:val="004A19E2"/>
    <w:rsid w:val="004A3825"/>
    <w:rsid w:val="004B2F82"/>
    <w:rsid w:val="004B482D"/>
    <w:rsid w:val="004B6E60"/>
    <w:rsid w:val="004B7A53"/>
    <w:rsid w:val="004C14F0"/>
    <w:rsid w:val="004C64EC"/>
    <w:rsid w:val="004D0C63"/>
    <w:rsid w:val="004D5779"/>
    <w:rsid w:val="004E3364"/>
    <w:rsid w:val="004E690F"/>
    <w:rsid w:val="004F49A3"/>
    <w:rsid w:val="004F52C0"/>
    <w:rsid w:val="0050138F"/>
    <w:rsid w:val="00503A90"/>
    <w:rsid w:val="005069B9"/>
    <w:rsid w:val="00506CA7"/>
    <w:rsid w:val="00506E55"/>
    <w:rsid w:val="00507082"/>
    <w:rsid w:val="00512689"/>
    <w:rsid w:val="005179A6"/>
    <w:rsid w:val="00520979"/>
    <w:rsid w:val="00533758"/>
    <w:rsid w:val="00536186"/>
    <w:rsid w:val="0054390B"/>
    <w:rsid w:val="005545FF"/>
    <w:rsid w:val="00555E3C"/>
    <w:rsid w:val="00566D7C"/>
    <w:rsid w:val="00581D9A"/>
    <w:rsid w:val="00583312"/>
    <w:rsid w:val="005946D9"/>
    <w:rsid w:val="00597F04"/>
    <w:rsid w:val="005A103D"/>
    <w:rsid w:val="005A1A4B"/>
    <w:rsid w:val="005A58F6"/>
    <w:rsid w:val="005B6506"/>
    <w:rsid w:val="005C0DF1"/>
    <w:rsid w:val="005C2F5B"/>
    <w:rsid w:val="005C3E85"/>
    <w:rsid w:val="005D2F99"/>
    <w:rsid w:val="005D3C0A"/>
    <w:rsid w:val="005D7E27"/>
    <w:rsid w:val="005E3408"/>
    <w:rsid w:val="005F412D"/>
    <w:rsid w:val="0060028E"/>
    <w:rsid w:val="0060366E"/>
    <w:rsid w:val="006069C6"/>
    <w:rsid w:val="00622D5E"/>
    <w:rsid w:val="00623351"/>
    <w:rsid w:val="0062427F"/>
    <w:rsid w:val="0062588C"/>
    <w:rsid w:val="00625B1C"/>
    <w:rsid w:val="00634069"/>
    <w:rsid w:val="006425B3"/>
    <w:rsid w:val="0066031B"/>
    <w:rsid w:val="006715B1"/>
    <w:rsid w:val="00677D01"/>
    <w:rsid w:val="00684FF4"/>
    <w:rsid w:val="00686DD7"/>
    <w:rsid w:val="006921B1"/>
    <w:rsid w:val="00693CCA"/>
    <w:rsid w:val="00695F97"/>
    <w:rsid w:val="006A27B3"/>
    <w:rsid w:val="006B0CA3"/>
    <w:rsid w:val="006B531A"/>
    <w:rsid w:val="006C2AA8"/>
    <w:rsid w:val="006C383B"/>
    <w:rsid w:val="006C383C"/>
    <w:rsid w:val="006D4E28"/>
    <w:rsid w:val="006D604A"/>
    <w:rsid w:val="006D653D"/>
    <w:rsid w:val="006E08FE"/>
    <w:rsid w:val="006E0B37"/>
    <w:rsid w:val="006E6B9D"/>
    <w:rsid w:val="006E758E"/>
    <w:rsid w:val="006F1394"/>
    <w:rsid w:val="00700EF5"/>
    <w:rsid w:val="00701CD5"/>
    <w:rsid w:val="00701D9B"/>
    <w:rsid w:val="00722CA4"/>
    <w:rsid w:val="007243A8"/>
    <w:rsid w:val="00730049"/>
    <w:rsid w:val="00734B32"/>
    <w:rsid w:val="00745D34"/>
    <w:rsid w:val="0074783E"/>
    <w:rsid w:val="00747E9D"/>
    <w:rsid w:val="007502D0"/>
    <w:rsid w:val="007579D5"/>
    <w:rsid w:val="00776558"/>
    <w:rsid w:val="00786472"/>
    <w:rsid w:val="007910D8"/>
    <w:rsid w:val="007929AE"/>
    <w:rsid w:val="00795307"/>
    <w:rsid w:val="007A03E1"/>
    <w:rsid w:val="007A19B5"/>
    <w:rsid w:val="007A2E56"/>
    <w:rsid w:val="007A3325"/>
    <w:rsid w:val="007A63F0"/>
    <w:rsid w:val="007B00BF"/>
    <w:rsid w:val="007B650D"/>
    <w:rsid w:val="007C0B53"/>
    <w:rsid w:val="007C4360"/>
    <w:rsid w:val="007D274C"/>
    <w:rsid w:val="007F47E0"/>
    <w:rsid w:val="007F54FE"/>
    <w:rsid w:val="00800A1A"/>
    <w:rsid w:val="00801C57"/>
    <w:rsid w:val="008065FE"/>
    <w:rsid w:val="00814266"/>
    <w:rsid w:val="00831797"/>
    <w:rsid w:val="008408C5"/>
    <w:rsid w:val="008413E1"/>
    <w:rsid w:val="008414E4"/>
    <w:rsid w:val="00841D74"/>
    <w:rsid w:val="00843641"/>
    <w:rsid w:val="008469BD"/>
    <w:rsid w:val="0085155F"/>
    <w:rsid w:val="008626EE"/>
    <w:rsid w:val="00865A4A"/>
    <w:rsid w:val="00877AD0"/>
    <w:rsid w:val="0088582B"/>
    <w:rsid w:val="0089037B"/>
    <w:rsid w:val="0089703B"/>
    <w:rsid w:val="008A125B"/>
    <w:rsid w:val="008A1FE7"/>
    <w:rsid w:val="008D17E3"/>
    <w:rsid w:val="008D5076"/>
    <w:rsid w:val="008D62DF"/>
    <w:rsid w:val="008F3A37"/>
    <w:rsid w:val="00902E3C"/>
    <w:rsid w:val="00905E68"/>
    <w:rsid w:val="00912570"/>
    <w:rsid w:val="00920B15"/>
    <w:rsid w:val="00927B2C"/>
    <w:rsid w:val="009316E5"/>
    <w:rsid w:val="009361DD"/>
    <w:rsid w:val="009443A3"/>
    <w:rsid w:val="00945A5A"/>
    <w:rsid w:val="009465B2"/>
    <w:rsid w:val="00955E9D"/>
    <w:rsid w:val="009621E6"/>
    <w:rsid w:val="00965D02"/>
    <w:rsid w:val="00976939"/>
    <w:rsid w:val="009772A2"/>
    <w:rsid w:val="00984CFA"/>
    <w:rsid w:val="00985271"/>
    <w:rsid w:val="0098670F"/>
    <w:rsid w:val="009910A5"/>
    <w:rsid w:val="00995F76"/>
    <w:rsid w:val="009A0E73"/>
    <w:rsid w:val="009A1174"/>
    <w:rsid w:val="009A2979"/>
    <w:rsid w:val="009A4F56"/>
    <w:rsid w:val="009C0354"/>
    <w:rsid w:val="00A01D2E"/>
    <w:rsid w:val="00A136AB"/>
    <w:rsid w:val="00A168B0"/>
    <w:rsid w:val="00A175DE"/>
    <w:rsid w:val="00A25547"/>
    <w:rsid w:val="00A30BC1"/>
    <w:rsid w:val="00A31B40"/>
    <w:rsid w:val="00A37B11"/>
    <w:rsid w:val="00A436DA"/>
    <w:rsid w:val="00A43B6D"/>
    <w:rsid w:val="00A45FE6"/>
    <w:rsid w:val="00A6306A"/>
    <w:rsid w:val="00A65475"/>
    <w:rsid w:val="00A66E28"/>
    <w:rsid w:val="00A7114A"/>
    <w:rsid w:val="00A73C44"/>
    <w:rsid w:val="00A753B3"/>
    <w:rsid w:val="00A7590D"/>
    <w:rsid w:val="00A77244"/>
    <w:rsid w:val="00A77C75"/>
    <w:rsid w:val="00A8099D"/>
    <w:rsid w:val="00A927F5"/>
    <w:rsid w:val="00A928DC"/>
    <w:rsid w:val="00A94042"/>
    <w:rsid w:val="00A952CA"/>
    <w:rsid w:val="00AA62EF"/>
    <w:rsid w:val="00AB1C3D"/>
    <w:rsid w:val="00AB3A3C"/>
    <w:rsid w:val="00AC04B8"/>
    <w:rsid w:val="00AC1E73"/>
    <w:rsid w:val="00AD0232"/>
    <w:rsid w:val="00AE0FA2"/>
    <w:rsid w:val="00AE19B8"/>
    <w:rsid w:val="00AE53FD"/>
    <w:rsid w:val="00AE77A8"/>
    <w:rsid w:val="00AF65AF"/>
    <w:rsid w:val="00B017B3"/>
    <w:rsid w:val="00B03FE8"/>
    <w:rsid w:val="00B12A7C"/>
    <w:rsid w:val="00B155E9"/>
    <w:rsid w:val="00B15D56"/>
    <w:rsid w:val="00B17DEA"/>
    <w:rsid w:val="00B21ADB"/>
    <w:rsid w:val="00B24E29"/>
    <w:rsid w:val="00B45224"/>
    <w:rsid w:val="00B51E65"/>
    <w:rsid w:val="00B52F73"/>
    <w:rsid w:val="00B62B86"/>
    <w:rsid w:val="00B74547"/>
    <w:rsid w:val="00B8037C"/>
    <w:rsid w:val="00B96A53"/>
    <w:rsid w:val="00BA0B4A"/>
    <w:rsid w:val="00BA7F0C"/>
    <w:rsid w:val="00BB231A"/>
    <w:rsid w:val="00BC20A1"/>
    <w:rsid w:val="00BD11B5"/>
    <w:rsid w:val="00BD3B49"/>
    <w:rsid w:val="00BD5AB8"/>
    <w:rsid w:val="00BD78B3"/>
    <w:rsid w:val="00BE2D9E"/>
    <w:rsid w:val="00BE4110"/>
    <w:rsid w:val="00BE49A0"/>
    <w:rsid w:val="00BE51C4"/>
    <w:rsid w:val="00C003C5"/>
    <w:rsid w:val="00C01B70"/>
    <w:rsid w:val="00C45932"/>
    <w:rsid w:val="00C55DBA"/>
    <w:rsid w:val="00C572DC"/>
    <w:rsid w:val="00C774E8"/>
    <w:rsid w:val="00C77FE0"/>
    <w:rsid w:val="00C875B7"/>
    <w:rsid w:val="00C9729D"/>
    <w:rsid w:val="00CA0ACD"/>
    <w:rsid w:val="00CA13D3"/>
    <w:rsid w:val="00CA4649"/>
    <w:rsid w:val="00CA484F"/>
    <w:rsid w:val="00CA5043"/>
    <w:rsid w:val="00CA584C"/>
    <w:rsid w:val="00CB4311"/>
    <w:rsid w:val="00CB4BD9"/>
    <w:rsid w:val="00CC0572"/>
    <w:rsid w:val="00CD0857"/>
    <w:rsid w:val="00CD1689"/>
    <w:rsid w:val="00CD2A67"/>
    <w:rsid w:val="00CD3918"/>
    <w:rsid w:val="00CE0E80"/>
    <w:rsid w:val="00CE271C"/>
    <w:rsid w:val="00CE3FC8"/>
    <w:rsid w:val="00CE4643"/>
    <w:rsid w:val="00CE5CE7"/>
    <w:rsid w:val="00CE677D"/>
    <w:rsid w:val="00CF1F38"/>
    <w:rsid w:val="00CF624F"/>
    <w:rsid w:val="00D03206"/>
    <w:rsid w:val="00D0598D"/>
    <w:rsid w:val="00D07221"/>
    <w:rsid w:val="00D07830"/>
    <w:rsid w:val="00D14F16"/>
    <w:rsid w:val="00D257F9"/>
    <w:rsid w:val="00D300AD"/>
    <w:rsid w:val="00D371D5"/>
    <w:rsid w:val="00D43C7D"/>
    <w:rsid w:val="00D566FB"/>
    <w:rsid w:val="00D57725"/>
    <w:rsid w:val="00D7680D"/>
    <w:rsid w:val="00D803C0"/>
    <w:rsid w:val="00D94459"/>
    <w:rsid w:val="00DA1062"/>
    <w:rsid w:val="00DA42B3"/>
    <w:rsid w:val="00DA5DD9"/>
    <w:rsid w:val="00DA7683"/>
    <w:rsid w:val="00DB107A"/>
    <w:rsid w:val="00DB22A4"/>
    <w:rsid w:val="00DB2C0C"/>
    <w:rsid w:val="00DB368A"/>
    <w:rsid w:val="00DC5F30"/>
    <w:rsid w:val="00DC60AD"/>
    <w:rsid w:val="00DC727A"/>
    <w:rsid w:val="00DD236C"/>
    <w:rsid w:val="00DD29FD"/>
    <w:rsid w:val="00DD5502"/>
    <w:rsid w:val="00DF3988"/>
    <w:rsid w:val="00DF50C0"/>
    <w:rsid w:val="00E02D93"/>
    <w:rsid w:val="00E03C35"/>
    <w:rsid w:val="00E03F84"/>
    <w:rsid w:val="00E10AAA"/>
    <w:rsid w:val="00E13106"/>
    <w:rsid w:val="00E304D5"/>
    <w:rsid w:val="00E31906"/>
    <w:rsid w:val="00E34019"/>
    <w:rsid w:val="00E345E5"/>
    <w:rsid w:val="00E42272"/>
    <w:rsid w:val="00E447A0"/>
    <w:rsid w:val="00E460BE"/>
    <w:rsid w:val="00E462C6"/>
    <w:rsid w:val="00E47E52"/>
    <w:rsid w:val="00E50FCC"/>
    <w:rsid w:val="00E51194"/>
    <w:rsid w:val="00E556B1"/>
    <w:rsid w:val="00E63D8A"/>
    <w:rsid w:val="00E63E69"/>
    <w:rsid w:val="00E70CF3"/>
    <w:rsid w:val="00E71B18"/>
    <w:rsid w:val="00E73572"/>
    <w:rsid w:val="00E77327"/>
    <w:rsid w:val="00E86B30"/>
    <w:rsid w:val="00EA0E96"/>
    <w:rsid w:val="00EA2A0C"/>
    <w:rsid w:val="00EA5FF3"/>
    <w:rsid w:val="00EB375C"/>
    <w:rsid w:val="00EB3D7A"/>
    <w:rsid w:val="00EC0250"/>
    <w:rsid w:val="00EC0BE8"/>
    <w:rsid w:val="00EC5659"/>
    <w:rsid w:val="00EC7381"/>
    <w:rsid w:val="00EE0C6B"/>
    <w:rsid w:val="00EE4239"/>
    <w:rsid w:val="00F01D96"/>
    <w:rsid w:val="00F021D9"/>
    <w:rsid w:val="00F03C3D"/>
    <w:rsid w:val="00F15421"/>
    <w:rsid w:val="00F20469"/>
    <w:rsid w:val="00F24A63"/>
    <w:rsid w:val="00F31D3C"/>
    <w:rsid w:val="00F31E03"/>
    <w:rsid w:val="00F40D30"/>
    <w:rsid w:val="00F4124D"/>
    <w:rsid w:val="00F45E70"/>
    <w:rsid w:val="00F468EB"/>
    <w:rsid w:val="00F5166A"/>
    <w:rsid w:val="00F51D3B"/>
    <w:rsid w:val="00F53E6F"/>
    <w:rsid w:val="00F54865"/>
    <w:rsid w:val="00F5764F"/>
    <w:rsid w:val="00F66E69"/>
    <w:rsid w:val="00F71656"/>
    <w:rsid w:val="00F72DD4"/>
    <w:rsid w:val="00F76A06"/>
    <w:rsid w:val="00F82532"/>
    <w:rsid w:val="00F85D8C"/>
    <w:rsid w:val="00F901B2"/>
    <w:rsid w:val="00F90ED6"/>
    <w:rsid w:val="00F92511"/>
    <w:rsid w:val="00F93003"/>
    <w:rsid w:val="00F97701"/>
    <w:rsid w:val="00F97AD1"/>
    <w:rsid w:val="00FA2BD1"/>
    <w:rsid w:val="00FB0628"/>
    <w:rsid w:val="00FB3888"/>
    <w:rsid w:val="00FC3E56"/>
    <w:rsid w:val="00FC6AAA"/>
    <w:rsid w:val="00FC6B31"/>
    <w:rsid w:val="00FC79CA"/>
    <w:rsid w:val="00FD308F"/>
    <w:rsid w:val="00FE2B28"/>
    <w:rsid w:val="00FE4848"/>
    <w:rsid w:val="00FE4B29"/>
    <w:rsid w:val="00FE691C"/>
    <w:rsid w:val="00FF20E7"/>
    <w:rsid w:val="00FF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77FE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F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C77FE0"/>
    <w:rPr>
      <w:rFonts w:ascii="Tahoma" w:hAnsi="Tahoma" w:cs="Tahoma"/>
      <w:sz w:val="16"/>
      <w:szCs w:val="16"/>
    </w:rPr>
  </w:style>
  <w:style w:type="character" w:customStyle="1" w:styleId="a4">
    <w:name w:val="Текст выноски Знак"/>
    <w:basedOn w:val="a0"/>
    <w:link w:val="a3"/>
    <w:uiPriority w:val="99"/>
    <w:semiHidden/>
    <w:rsid w:val="00C77FE0"/>
    <w:rPr>
      <w:rFonts w:ascii="Tahoma" w:eastAsia="Times New Roman" w:hAnsi="Tahoma" w:cs="Tahoma"/>
      <w:sz w:val="16"/>
      <w:szCs w:val="16"/>
      <w:lang w:eastAsia="ru-RU"/>
    </w:rPr>
  </w:style>
  <w:style w:type="paragraph" w:customStyle="1" w:styleId="ConsPlusNormal">
    <w:name w:val="ConsPlusNormal"/>
    <w:rsid w:val="003C4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9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01D9B"/>
    <w:pPr>
      <w:widowControl w:val="0"/>
      <w:autoSpaceDE w:val="0"/>
      <w:autoSpaceDN w:val="0"/>
      <w:adjustRightInd w:val="0"/>
      <w:ind w:left="720"/>
      <w:contextualSpacing/>
    </w:pPr>
    <w:rPr>
      <w:rFonts w:ascii="Arial" w:eastAsiaTheme="minorEastAsia" w:hAnsi="Arial" w:cs="Arial"/>
    </w:rPr>
  </w:style>
  <w:style w:type="table" w:customStyle="1" w:styleId="11">
    <w:name w:val="Сетка таблицы1"/>
    <w:basedOn w:val="a1"/>
    <w:next w:val="a6"/>
    <w:uiPriority w:val="59"/>
    <w:rsid w:val="009A117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9A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65A4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412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6C383B"/>
    <w:rPr>
      <w:color w:val="0000FF"/>
      <w:u w:val="single"/>
    </w:rPr>
  </w:style>
  <w:style w:type="character" w:styleId="a9">
    <w:name w:val="FollowedHyperlink"/>
    <w:basedOn w:val="a0"/>
    <w:uiPriority w:val="99"/>
    <w:semiHidden/>
    <w:unhideWhenUsed/>
    <w:rsid w:val="00F31E03"/>
    <w:rPr>
      <w:color w:val="800080" w:themeColor="followedHyperlink"/>
      <w:u w:val="single"/>
    </w:rPr>
  </w:style>
  <w:style w:type="paragraph" w:styleId="aa">
    <w:name w:val="header"/>
    <w:basedOn w:val="a"/>
    <w:link w:val="ab"/>
    <w:uiPriority w:val="99"/>
    <w:unhideWhenUsed/>
    <w:rsid w:val="000A0420"/>
    <w:pPr>
      <w:tabs>
        <w:tab w:val="center" w:pos="4677"/>
        <w:tab w:val="right" w:pos="9355"/>
      </w:tabs>
    </w:pPr>
  </w:style>
  <w:style w:type="character" w:customStyle="1" w:styleId="ab">
    <w:name w:val="Верхний колонтитул Знак"/>
    <w:basedOn w:val="a0"/>
    <w:link w:val="aa"/>
    <w:uiPriority w:val="99"/>
    <w:rsid w:val="000A0420"/>
    <w:rPr>
      <w:rFonts w:ascii="Times New Roman" w:eastAsia="Times New Roman" w:hAnsi="Times New Roman" w:cs="Times New Roman"/>
      <w:sz w:val="24"/>
      <w:szCs w:val="24"/>
      <w:lang w:eastAsia="ru-RU"/>
    </w:rPr>
  </w:style>
  <w:style w:type="paragraph" w:styleId="ac">
    <w:name w:val="Title"/>
    <w:basedOn w:val="1"/>
    <w:next w:val="a"/>
    <w:link w:val="ad"/>
    <w:qFormat/>
    <w:rsid w:val="000A0420"/>
    <w:pPr>
      <w:keepLines w:val="0"/>
      <w:spacing w:before="0"/>
      <w:ind w:left="884" w:hanging="851"/>
      <w:jc w:val="both"/>
    </w:pPr>
    <w:rPr>
      <w:rFonts w:ascii="Times New Roman" w:eastAsia="Times New Roman" w:hAnsi="Times New Roman" w:cs="Times New Roman"/>
      <w:b w:val="0"/>
      <w:color w:val="auto"/>
      <w:kern w:val="32"/>
    </w:rPr>
  </w:style>
  <w:style w:type="character" w:customStyle="1" w:styleId="ad">
    <w:name w:val="Название Знак"/>
    <w:basedOn w:val="a0"/>
    <w:link w:val="ac"/>
    <w:rsid w:val="000A0420"/>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0A042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3757">
      <w:bodyDiv w:val="1"/>
      <w:marLeft w:val="0"/>
      <w:marRight w:val="0"/>
      <w:marTop w:val="0"/>
      <w:marBottom w:val="0"/>
      <w:divBdr>
        <w:top w:val="none" w:sz="0" w:space="0" w:color="auto"/>
        <w:left w:val="none" w:sz="0" w:space="0" w:color="auto"/>
        <w:bottom w:val="none" w:sz="0" w:space="0" w:color="auto"/>
        <w:right w:val="none" w:sz="0" w:space="0" w:color="auto"/>
      </w:divBdr>
    </w:div>
    <w:div w:id="809438487">
      <w:bodyDiv w:val="1"/>
      <w:marLeft w:val="0"/>
      <w:marRight w:val="0"/>
      <w:marTop w:val="0"/>
      <w:marBottom w:val="0"/>
      <w:divBdr>
        <w:top w:val="none" w:sz="0" w:space="0" w:color="auto"/>
        <w:left w:val="none" w:sz="0" w:space="0" w:color="auto"/>
        <w:bottom w:val="none" w:sz="0" w:space="0" w:color="auto"/>
        <w:right w:val="none" w:sz="0" w:space="0" w:color="auto"/>
      </w:divBdr>
    </w:div>
    <w:div w:id="1808626422">
      <w:bodyDiv w:val="1"/>
      <w:marLeft w:val="0"/>
      <w:marRight w:val="0"/>
      <w:marTop w:val="0"/>
      <w:marBottom w:val="0"/>
      <w:divBdr>
        <w:top w:val="none" w:sz="0" w:space="0" w:color="auto"/>
        <w:left w:val="none" w:sz="0" w:space="0" w:color="auto"/>
        <w:bottom w:val="none" w:sz="0" w:space="0" w:color="auto"/>
        <w:right w:val="none" w:sz="0" w:space="0" w:color="auto"/>
      </w:divBdr>
    </w:div>
    <w:div w:id="21377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C6273224B1818DFC8569E29108128573CE47926B35DAB4B2D82190E275347E1CDCBCA5C4BC2912CFDC924c03EI" TargetMode="External"/><Relationship Id="rId13" Type="http://schemas.openxmlformats.org/officeDocument/2006/relationships/hyperlink" Target="consultantplus://offline/ref=FD5444DFB8A7216023D934BC3DAC6761928349D789DFEBFBE946A8957BF1F920C291015C88C3982869200D38YAG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D0C6273224B1818DFC8569E29108128573CE47926B35DAB4B2D82190E275347E1CDCBCA5C4BC2912CFDC924c03EI" TargetMode="External"/><Relationship Id="rId12" Type="http://schemas.openxmlformats.org/officeDocument/2006/relationships/hyperlink" Target="consultantplus://offline/ref=FD5444DFB8A7216023D934BC3DAC6761928349D789DFEBFBE946A8957BF1F920C291015C88C3982869200D38YAG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EBEAFF8A82E45CDF1A28CF1C1427CB2975FCB4A90311CCD838314BD516BEAB7C7882FCA2751F5BEE41F796M1n3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D21FF1E1B5DE8F9A1546A2AB3D38EBDCB7E5B5ECE09470CE9F1F7F7F785D39B572CE79CD20D9E4AC84A94AElA72H" TargetMode="External"/><Relationship Id="rId5" Type="http://schemas.openxmlformats.org/officeDocument/2006/relationships/webSettings" Target="webSettings.xml"/><Relationship Id="rId15" Type="http://schemas.openxmlformats.org/officeDocument/2006/relationships/hyperlink" Target="consultantplus://offline/ref=FDD520323F786ED7CA687B30BB28CF77543D55A75BD54351A42578F363EC18444356356AF28E6F9A1F5AD597w9jFJ" TargetMode="External"/><Relationship Id="rId10" Type="http://schemas.openxmlformats.org/officeDocument/2006/relationships/hyperlink" Target="consultantplus://offline/ref=DA0912C213CF1C13922E8D2E84D32D470D10C989846DFD9629B1EA190CA0FE2F81FAC1982703A58C922815FCKAM3E" TargetMode="External"/><Relationship Id="rId4" Type="http://schemas.openxmlformats.org/officeDocument/2006/relationships/settings" Target="settings.xml"/><Relationship Id="rId9" Type="http://schemas.openxmlformats.org/officeDocument/2006/relationships/hyperlink" Target="consultantplus://offline/ref=DA0912C213CF1C13922E8D2E84D32D470D10C989846DFD9629B1EA190CA0FE2F81FAC1982703A58C922814FFKAM2E" TargetMode="External"/><Relationship Id="rId14" Type="http://schemas.openxmlformats.org/officeDocument/2006/relationships/hyperlink" Target="consultantplus://offline/ref=FDD520323F786ED7CA687B30BB28CF77543D55A75BD54351A42578F363EC18444356356AF28E6F9A1F5AD590w9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B141-BAE0-4353-91B4-34529258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6046</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narseeva-en</dc:creator>
  <cp:keywords/>
  <dc:description/>
  <cp:lastModifiedBy>Ирина В. Отраднова</cp:lastModifiedBy>
  <cp:revision>43</cp:revision>
  <cp:lastPrinted>2017-03-27T07:27:00Z</cp:lastPrinted>
  <dcterms:created xsi:type="dcterms:W3CDTF">2015-12-12T08:57:00Z</dcterms:created>
  <dcterms:modified xsi:type="dcterms:W3CDTF">2017-03-27T07:31:00Z</dcterms:modified>
</cp:coreProperties>
</file>