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69" w:rsidRPr="004A2D69" w:rsidRDefault="004A2D69" w:rsidP="004A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4A2D69" w:rsidRPr="004A2D69" w:rsidRDefault="004A2D69" w:rsidP="004A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A2D69" w:rsidRPr="004A2D69" w:rsidRDefault="004A2D69" w:rsidP="004A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4A2D69" w:rsidRPr="004A2D69" w:rsidRDefault="004A2D69" w:rsidP="004A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 2019г. № 1004</w:t>
      </w:r>
    </w:p>
    <w:p w:rsidR="004A2D69" w:rsidRPr="004A2D69" w:rsidRDefault="004A2D69" w:rsidP="004A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 </w:t>
      </w:r>
    </w:p>
    <w:p w:rsidR="004A2D69" w:rsidRPr="004A2D69" w:rsidRDefault="004A2D69" w:rsidP="004A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(«дорожной карты») </w:t>
      </w:r>
    </w:p>
    <w:p w:rsidR="004A2D69" w:rsidRPr="004A2D69" w:rsidRDefault="004A2D69" w:rsidP="004A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улучшению состояния </w:t>
      </w:r>
    </w:p>
    <w:p w:rsidR="004A2D69" w:rsidRPr="004A2D69" w:rsidRDefault="004A2D69" w:rsidP="004A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климата</w:t>
      </w:r>
    </w:p>
    <w:p w:rsidR="004A2D69" w:rsidRPr="004A2D69" w:rsidRDefault="004A2D69" w:rsidP="004A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Верхотурский </w:t>
      </w:r>
    </w:p>
    <w:p w:rsidR="004A2D69" w:rsidRPr="004A2D69" w:rsidRDefault="004A2D69" w:rsidP="004A2D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A2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2019–2020 годы»</w:t>
      </w:r>
    </w:p>
    <w:p w:rsidR="004A2D69" w:rsidRPr="004A2D69" w:rsidRDefault="004A2D69" w:rsidP="004A2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D69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(«ДОРОЖНАЯ КАРТА») </w:t>
      </w:r>
    </w:p>
    <w:p w:rsidR="004A2D69" w:rsidRPr="004A2D69" w:rsidRDefault="004A2D69" w:rsidP="004A2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D69">
        <w:rPr>
          <w:rFonts w:ascii="Times New Roman" w:eastAsia="Calibri" w:hAnsi="Times New Roman" w:cs="Times New Roman"/>
          <w:b/>
          <w:sz w:val="24"/>
          <w:szCs w:val="24"/>
        </w:rPr>
        <w:t>по улучшению состояния инвестиционного климата в городском округе Верхотурский на 2019</w:t>
      </w:r>
      <w:r w:rsidRPr="004A2D69">
        <w:rPr>
          <w:rFonts w:ascii="Times New Roman" w:hAnsi="Times New Roman" w:cs="Times New Roman"/>
          <w:b/>
          <w:sz w:val="24"/>
          <w:szCs w:val="24"/>
        </w:rPr>
        <w:t>–</w:t>
      </w:r>
      <w:r w:rsidRPr="004A2D69">
        <w:rPr>
          <w:rFonts w:ascii="Times New Roman" w:eastAsia="Calibri" w:hAnsi="Times New Roman" w:cs="Times New Roman"/>
          <w:b/>
          <w:sz w:val="24"/>
          <w:szCs w:val="24"/>
        </w:rPr>
        <w:t>2020 годы</w:t>
      </w:r>
    </w:p>
    <w:p w:rsidR="004A2D69" w:rsidRPr="004A2D69" w:rsidRDefault="004A2D69" w:rsidP="004A2D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D69" w:rsidRPr="004A2D69" w:rsidRDefault="004A2D69" w:rsidP="004A2D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5011" w:type="pct"/>
        <w:tblLayout w:type="fixed"/>
        <w:tblLook w:val="04A0" w:firstRow="1" w:lastRow="0" w:firstColumn="1" w:lastColumn="0" w:noHBand="0" w:noVBand="1"/>
      </w:tblPr>
      <w:tblGrid>
        <w:gridCol w:w="673"/>
        <w:gridCol w:w="2837"/>
        <w:gridCol w:w="1276"/>
        <w:gridCol w:w="1525"/>
        <w:gridCol w:w="1312"/>
        <w:gridCol w:w="1190"/>
        <w:gridCol w:w="3772"/>
        <w:gridCol w:w="1522"/>
        <w:gridCol w:w="1848"/>
      </w:tblGrid>
      <w:tr w:rsidR="004A2D69" w:rsidRPr="004A2D69" w:rsidTr="009E7F36">
        <w:trPr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Но-мер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D69">
              <w:rPr>
                <w:rFonts w:ascii="Times New Roman" w:hAnsi="Times New Roman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Раздел рейтинга/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Значение показателя 2018 года</w:t>
            </w:r>
          </w:p>
          <w:p w:rsidR="004A2D69" w:rsidRPr="004A2D69" w:rsidRDefault="004A2D69" w:rsidP="004A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на 2019 год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Планируе</w:t>
            </w:r>
            <w:proofErr w:type="spellEnd"/>
            <w:r w:rsidRPr="004A2D69">
              <w:rPr>
                <w:rFonts w:ascii="Times New Roman" w:hAnsi="Times New Roman"/>
                <w:sz w:val="24"/>
                <w:szCs w:val="24"/>
              </w:rPr>
              <w:t>-мое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значение показателя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 на 2020 год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Pr="004A2D69">
              <w:rPr>
                <w:rFonts w:ascii="Times New Roman" w:hAnsi="Times New Roman"/>
                <w:sz w:val="24"/>
                <w:szCs w:val="24"/>
              </w:rPr>
              <w:t>-приятия</w:t>
            </w:r>
            <w:proofErr w:type="gramEnd"/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исполнения мероприятия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Ответственный за достижение результата и реализацию мероприятия</w:t>
            </w:r>
          </w:p>
        </w:tc>
      </w:tr>
      <w:tr w:rsidR="004A2D69" w:rsidRPr="004A2D69" w:rsidTr="009E7F36">
        <w:trPr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А Регуляторная среда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>. Эффективность процедур по выдаче разрешений на строительство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Среднее время получения разрешения на строительство (реконструкцию)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предельного срока прохождения процедур, необходимых для получения разрешения на строительство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административных регламентов по подготовке проектов планировки и проектов межевания с указанием сроков принятия необходимых управленческих решений и правовых актов, а также правовых оснований об отказе в принятии решения о предоставлении права на разработку проектов планировки и проектов межевания или об их утверждении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Верхотурский </w:t>
            </w:r>
          </w:p>
        </w:tc>
      </w:tr>
      <w:tr w:rsidR="004A2D69" w:rsidRPr="004A2D69" w:rsidTr="009E7F36">
        <w:trPr>
          <w:trHeight w:val="1206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и корректировка программ комплексного развития коммунальной, транспортной, социальной инфраструктуры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4A2D69" w:rsidRPr="004A2D69" w:rsidTr="009E7F36">
        <w:trPr>
          <w:trHeight w:val="1129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рабочего места с возможностью подачи заявления на получение разрешения на строительство в электронном виде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застройщиков о возможности параллельного прохождения процедур при получении градостроительного плана и технических условий и заключения договоров технологического присоединения путем размещения информации на официальном сайте городского округа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>. Эффективность процедур по подключению к сетям теплоснабжения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Среднее время подключения к сетям теплоснабжения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</w:t>
            </w:r>
            <w:proofErr w:type="spellStart"/>
            <w:r w:rsidRPr="004A2D69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организациях, осуществляющих деятельность на территории городского округа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плана-мероприятий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(«дорожной карты») по внедрению целевой модели «Подключение к системам теплоснабжения, подключения (технологическое присоединение) к централизованным системам водоснабжения в городском округе Верхотурский на 2019-2021 годы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Администрации городского округа Верхотурский, Отдел архитектуры и градостроительства Администрации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А3. Эффективность процедур по подключению к сетям водоснабжения и водоотведения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Среднее время подключения к сетям водоснабжения и водоотведения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</w:t>
            </w:r>
            <w:proofErr w:type="spellStart"/>
            <w:r w:rsidRPr="004A2D69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организациях, осуществляющих деятельность на территории городского округа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плана-мероприятий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(«дорожной карты») по внедрению целевой модели «Подключение к системам теплоснабжения, подключения (технологическое присоединение) к централизованным системам водоснабжения в городском округе Верхотурский на 2019-2021 годы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Б. Институты для бизнеса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>. Эффективность системы взаимодействия органов местного самоуправления и инвесторов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Всего заключено инвестиционных соглашений (в </w:t>
            </w:r>
            <w:proofErr w:type="spellStart"/>
            <w:r w:rsidRPr="004A2D6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. соглашений </w:t>
            </w:r>
            <w:proofErr w:type="spellStart"/>
            <w:r w:rsidRPr="004A2D69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4A2D69">
              <w:rPr>
                <w:rFonts w:ascii="Times New Roman" w:hAnsi="Times New Roman"/>
                <w:sz w:val="24"/>
                <w:szCs w:val="24"/>
              </w:rPr>
              <w:t>-частного партнерства, концессионных соглашений)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перечня объектов, в отношении которых планируется заключение концессионных соглашений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Верхотурский,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инвестиционных предложений и их размещение в сети Интернет в целях реализации проектов на основе концессионных соглашений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Верхотурский,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>. Эффективность работы организационных механизмов поддержки бизнеса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инвестиционного уполномоченного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должностного лица, ответственного за реализацию инвестиционной политики в </w:t>
            </w:r>
            <w:r w:rsidRPr="004A2D69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(инвестиционного уполномоченного)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ежегодного отчета о деятельности инвестиционного уполномоченного на официальном сайте </w:t>
            </w:r>
            <w:r w:rsidRPr="004A2D69">
              <w:rPr>
                <w:rFonts w:ascii="Times New Roman" w:hAnsi="Times New Roman"/>
                <w:sz w:val="24"/>
                <w:szCs w:val="24"/>
              </w:rPr>
              <w:t>городского округа Верхотурский</w:t>
            </w: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Организация прямой связи  с инвестиционным уполномоченным на официальном сайте городского округа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проведение заседаний координационного органа (не менее 4 в год), рассматривающего вопросы привлечения инвестиций и развития малого и среднего предпринимательства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Выдвижение собственных инициатив по улучшению инвестиционного климата на территории городского округа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предпринимательского сообщества об изменениях в законодательстве Свердловской области о механизмах защиты прав инвесторов и поддержки инвестиционной деятельности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об инвестиционной деятельности/раздела на сайте  муниципального образования  и полнота информации об инвестиционных возможностях в муниципальном образовании, размещенной на сайте муниципального образования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городского округа Верхотурский информации об инвестиционных возможностях в муниципальном образовании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Верхотурский, 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городского округа Верхотурский информации о подготовленных площадках для инвесторов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Верхотурский, Комитет по управлению муниципальным имуществом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 Размещение на официальном сайте городского округа Верхотурский схем территориального планирования, транспортных и инженерных сетей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Верхотурский, Отдел жилищно-коммунального хозяйства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городского округа Верхотурский понятных и визуализированных порядков и схем оказания услуг и получения разрешительной документации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Верхотурский, организационный отдел Администрации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городского округа Верхотурский информации о планируемых и реализуемых инвестиционных проектах (истории успеха)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В. Доступность ресурсов и качество инфраструктуры для бизнеса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>. Доступность земельных ресурсов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Изменение общего количества земельных участков, сформированных и выставленных на аукцион в отчетном году по сравнению с предыдущим годом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городского округа Верхотурский,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Динамика общего количества заключенных договоров купли-продажи (аренды) земельных участков по результатам аукционов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Превышение стоимости заключенного договора купли-продажи (аренды) земельных участков по сравнению с первоначальной ценой по итогам аукциона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Закона Свердловской области от 07 июля 2004 года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сформированных земельных участках, промышленных площадках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Формирование и утверждение перечня муниципального имущества, свободного от прав третьих лиц  с ежегодным дополнением его объектами муниципальной собственности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>. Качество и доступность финансовых и имущественных ресурсов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Удовлетворенность мерами поддержки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4A2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4A2D69">
              <w:rPr>
                <w:rFonts w:ascii="Times New Roman" w:eastAsia="Times New Roman" w:hAnsi="Times New Roman"/>
                <w:sz w:val="24"/>
                <w:szCs w:val="24"/>
              </w:rPr>
              <w:t>24.09.2019г. № 773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Фонд поддержки малого предпринимательства городского округа Верхотурский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объектах недвижимости (строений), промышленных площадках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Формирование и утверждение перечня муниципального имущества, свободного от прав третьих лиц  с ежегодным дополнением его объектами муниципальной собственности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В3. Качество и доступность трудовых ресурсов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Динамика занятых на предприятиях и организациях муниципального образования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6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городского округа Верхотурский «Содействие развитию малого и среднего предпринимательства в городском округе Верхотурский до 2025 года»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Рассмотрение возможности предоставления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A2D69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безработных граждан с регистрацией в качестве индивидуальных предпринимателей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«Новолялинский центр занятости» (по согласованию)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Уровень среднемесячной заработной платы на территории муниципального образования в сравнении со </w:t>
            </w:r>
            <w:proofErr w:type="spellStart"/>
            <w:r w:rsidRPr="004A2D69">
              <w:rPr>
                <w:rFonts w:ascii="Times New Roman" w:hAnsi="Times New Roman"/>
                <w:sz w:val="24"/>
                <w:szCs w:val="24"/>
              </w:rPr>
              <w:t>среднеобластным</w:t>
            </w:r>
            <w:proofErr w:type="spell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значением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Реализации инвестиционных проектов городского округа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Учреждения и организации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Планирование дополнительных расходов на повышение заработной платы работникам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Учреждения и организации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Деятельность межведомственной комиссии при Администрации городского округа Верхотурский </w:t>
            </w:r>
            <w:r w:rsidRPr="004A2D69">
              <w:rPr>
                <w:rFonts w:ascii="Times New Roman" w:hAnsi="Times New Roman"/>
                <w:bCs/>
                <w:sz w:val="24"/>
                <w:szCs w:val="24"/>
              </w:rPr>
              <w:t>по вопросам укрепления финансовой самостоятельности бюджета муниципального образования городской округ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управления Администрации городского округа Верхотурский, комитет экономики и планирования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a9"/>
              <w:jc w:val="both"/>
              <w:rPr>
                <w:sz w:val="24"/>
                <w:szCs w:val="24"/>
              </w:rPr>
            </w:pPr>
            <w:r w:rsidRPr="004A2D69">
              <w:rPr>
                <w:sz w:val="24"/>
                <w:szCs w:val="24"/>
              </w:rPr>
              <w:t xml:space="preserve">Совершенствование механизмов эффективного контракта с руководителями и работниками образовательных учреждений и учреждений культуры 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Учреждения образования и культуры 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Планирование дополнительных расходов на поэтапное повышение заработной платы педагогическим работникам и работникам культуры в соответствии с Указом Президента РФ от 7 мая 2012г. №597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Учреждения образования и культуры 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методики расчета размеров оплаты труда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и критериев оценки деятельности различных категорий персонала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Учреждения и организации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нормативных актов по стимулированию руководителей учреждений  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Учреждения и организации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Организация ежемесячного 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мониторинга повышения оплаты труда  </w:t>
            </w:r>
            <w:r w:rsidRPr="004A2D69">
              <w:rPr>
                <w:rFonts w:ascii="Times New Roman" w:hAnsi="Times New Roman"/>
                <w:bCs/>
                <w:sz w:val="24"/>
                <w:szCs w:val="24"/>
              </w:rPr>
              <w:t>работников  муниципальных учреждений</w:t>
            </w:r>
            <w:proofErr w:type="gramEnd"/>
            <w:r w:rsidRPr="004A2D69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Верхотурский, в соответствии с распоряжением Администрации ГО Верхотурский от 08.07.2013г. № 307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Учреждения образования и культуры  городского округа Верхотурский, комитет экономики и планирования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Г. Поддержка малого и среднего предпринимательства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>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Удовлетворенность предпринимателей доступностью трудовых ресурсов необходимой квалификации на территории муниципального образования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69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о возможности поиска трудовых ресурсов необходимой квалификации посредством Общероссийской базы вакансий "Работа в России"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«Новолялинский центр занятости» (по согласованию)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69"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вакансий по заявкам работодателей с целью подбора необходимых работников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«Новолялинский центр занятости» (по согласованию)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6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выпускников организаций профессионального образования 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«Новолялинский центр занятости» (по согласованию)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69">
              <w:rPr>
                <w:rFonts w:ascii="Times New Roman" w:hAnsi="Times New Roman" w:cs="Times New Roman"/>
                <w:sz w:val="24"/>
                <w:szCs w:val="24"/>
              </w:rPr>
              <w:t>Проведение опросов работодателей, обращающихся в центры занятости населения за содействием в подборе необходимых работников, на предмет оценки качества предоставляемых государственных услуг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«Новолялинский центр занятости» (по согласованию)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6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востребованным специальностям, профессиям, компетенциям в курируемых отраслях на официальном сайте городского округа Верхотурский в сети Интернет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«Новолялинский центр занятости» (по согласованию)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4A2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4A2D69">
              <w:rPr>
                <w:rFonts w:ascii="Times New Roman" w:eastAsia="Times New Roman" w:hAnsi="Times New Roman"/>
                <w:sz w:val="24"/>
                <w:szCs w:val="24"/>
              </w:rPr>
              <w:t>24.09.2019г. № 773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Фонд поддержки малого предпринимательства городского округа Верхотурский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предпринимательства, которым оказаны услуги муниципальными фондами поддержки малого предпринимательства/ 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4A2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4A2D69">
              <w:rPr>
                <w:rFonts w:ascii="Times New Roman" w:eastAsia="Times New Roman" w:hAnsi="Times New Roman"/>
                <w:sz w:val="24"/>
                <w:szCs w:val="24"/>
              </w:rPr>
              <w:t>24.09.2019г. № 773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Фонд поддержки малого предпринимательства городского округа Верхотурский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Доля стоимости заключенных муниципальных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 юридических лиц» в общей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стоимости заключенных муниципальных контрактов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Осуществление закупок товаров, работ, услуг для нужд городского округа Верхотурский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 юридических лиц»</w:t>
            </w:r>
            <w:proofErr w:type="gramEnd"/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Учреждения и организации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>. Эффективность финансовой поддержки малого предпринимательства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 внебюджетных источников к уровню предыдущего года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4A2D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4A2D69">
              <w:rPr>
                <w:rFonts w:ascii="Times New Roman" w:eastAsia="Times New Roman" w:hAnsi="Times New Roman"/>
                <w:sz w:val="24"/>
                <w:szCs w:val="24"/>
              </w:rPr>
              <w:t>24.09.2019г. № 773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Изменение количества субъектов малого и среднего предпринимательства и индивидуальных предпринимателей, зарегистрированных на территории муниципального образования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4A2D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4A2D69">
              <w:rPr>
                <w:rFonts w:ascii="Times New Roman" w:eastAsia="Times New Roman" w:hAnsi="Times New Roman"/>
                <w:sz w:val="24"/>
                <w:szCs w:val="24"/>
              </w:rPr>
              <w:t>24.09.2019г. № 773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187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Д. Развитие конкуренции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Размещение  актуальной информации на сайте городского округа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Рассмотрение вопросов в сфере конкуренции на заседаниях Координационного совета по инвестициям и малому предпринимательству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Обеспечение перехода с официального сайта городского округа Верхотурский на сайт Министерства инвестиций и развития Свердловской области в раздел «Конкуренция»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Публикации на официальном сайте городского округа Верхотурский информации о развитии конкуренции в городском округе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Наличие утвержденного 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(«дорожной карты») по содействию развитию конкуренции на территории городского округа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Ведение реестра хозяйствующих субъектов, доля участия муниципального образования в которых 50% и более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Ведение реестра хозяйствующих субъектов, доля участия муниципального образования в которых 50% и более и размещение его на официальном сайте городского округа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Проведение ежегодного мониторинга конкурентной среды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Проведение ежегодного мониторинга конкурентной среды и размещение его результатов на официальном сайте городского округа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Доля закупок в отчетном году у субъектов малого и среднего предпринимательства, осуществленных в соответствии  с Федеральным законом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работ, услуг для нужд городского округа Верхотурский </w:t>
            </w:r>
            <w:proofErr w:type="gramStart"/>
            <w:r w:rsidRPr="004A2D69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4A2D69">
              <w:rPr>
                <w:rFonts w:ascii="Times New Roman" w:hAnsi="Times New Roman"/>
                <w:sz w:val="24"/>
                <w:szCs w:val="24"/>
              </w:rPr>
              <w:t xml:space="preserve"> с требованиями  Федерального закона от 18 июля 2011 года № 223-ФЗ «О закупках товаров, работ, услуг отдельными видами  юридических лиц»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Учреждения и организации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Динамика вновь зарегистрированных субъектов малого и среднего предпринимательства за отчетный период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4A2D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4A2D69">
              <w:rPr>
                <w:rFonts w:ascii="Times New Roman" w:eastAsia="Times New Roman" w:hAnsi="Times New Roman"/>
                <w:sz w:val="24"/>
                <w:szCs w:val="24"/>
              </w:rPr>
              <w:t>24.09.2019г. № 773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Рассмотрение возможности предоставления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6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мероприятий для субъектов малого и среднего предпринимательства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актуализации на Портале малого и среднего бизнеса Свердловской области (http://66msp.ru) </w:t>
            </w:r>
            <w:proofErr w:type="spellStart"/>
            <w:r w:rsidRPr="004A2D69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A2D69">
              <w:rPr>
                <w:rFonts w:ascii="Times New Roman" w:hAnsi="Times New Roman" w:cs="Times New Roman"/>
                <w:sz w:val="24"/>
                <w:szCs w:val="24"/>
              </w:rPr>
              <w:t xml:space="preserve"> (лекций, мастер-классов) о механизмах решения актуальных вопросов, стоящих перед субъектами малого предпринимательства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Динамика ликвидированных субъектов малого и среднего предпринимательства за отчетный период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4A2D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4A2D69">
              <w:rPr>
                <w:rFonts w:ascii="Times New Roman" w:eastAsia="Times New Roman" w:hAnsi="Times New Roman"/>
                <w:sz w:val="24"/>
                <w:szCs w:val="24"/>
              </w:rPr>
              <w:t>24.09.2019г. № 773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Рассмотрение возможности предоставления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6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мероприятий для субъектов малого и среднего предпринимательства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актуализации на Портале малого и среднего бизнеса Свердловской области (http://66msp.ru) </w:t>
            </w:r>
            <w:proofErr w:type="spellStart"/>
            <w:r w:rsidRPr="004A2D69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A2D69">
              <w:rPr>
                <w:rFonts w:ascii="Times New Roman" w:hAnsi="Times New Roman" w:cs="Times New Roman"/>
                <w:sz w:val="24"/>
                <w:szCs w:val="24"/>
              </w:rPr>
              <w:t xml:space="preserve"> (лекций, мастер-классов) о механизмах решения актуальных вопросов, стоящих перед субъектами малого предпринимательства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789" w:type="pct"/>
            <w:gridSpan w:val="8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Е. 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 на 1 человека, рублей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4799,0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ab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Формирование базы данных инвестиционных площадок, расположенных на территории городского округа Верхотурский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инвестиционных проектов на территории городского округа Верхотурский</w:t>
            </w:r>
          </w:p>
          <w:p w:rsidR="004A2D69" w:rsidRPr="004A2D69" w:rsidRDefault="004A2D69" w:rsidP="004A2D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Учреждения и организации городского округа Верхотурский,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89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 (включая индивидуальных  предпринимателей) в расчете на 1 тыс. человек населения</w:t>
            </w:r>
          </w:p>
        </w:tc>
        <w:tc>
          <w:tcPr>
            <w:tcW w:w="400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13,99</w:t>
            </w:r>
          </w:p>
        </w:tc>
        <w:tc>
          <w:tcPr>
            <w:tcW w:w="478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411" w:type="pct"/>
            <w:vMerge w:val="restar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13,44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</w:t>
            </w:r>
            <w:r w:rsidRPr="004A2D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4A2D69">
              <w:rPr>
                <w:rFonts w:ascii="Times New Roman" w:eastAsia="Times New Roman" w:hAnsi="Times New Roman"/>
                <w:sz w:val="24"/>
                <w:szCs w:val="24"/>
              </w:rPr>
              <w:t>24.09.2019г. № 773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Рассмотрение возможности предоставления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6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мероприятий для субъектов малого и среднего предпринимательства</w:t>
            </w:r>
          </w:p>
          <w:p w:rsidR="004A2D69" w:rsidRPr="004A2D69" w:rsidRDefault="004A2D69" w:rsidP="004A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актуализации на Портале малого и среднего бизнеса Свердловской области (http://66msp.ru) </w:t>
            </w:r>
            <w:proofErr w:type="spellStart"/>
            <w:r w:rsidRPr="004A2D69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A2D69">
              <w:rPr>
                <w:rFonts w:ascii="Times New Roman" w:hAnsi="Times New Roman" w:cs="Times New Roman"/>
                <w:sz w:val="24"/>
                <w:szCs w:val="24"/>
              </w:rPr>
              <w:t xml:space="preserve"> (лекций, мастер-классов) о механизмах решения актуальных вопросов, стоящих перед субъектами малого предпринимательства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Интегральный показатель оценки регулирующего воздействия и экспертизы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pStyle w:val="Default"/>
              <w:jc w:val="center"/>
            </w:pPr>
            <w:r w:rsidRPr="004A2D69">
              <w:t xml:space="preserve">Проведение </w:t>
            </w:r>
            <w:proofErr w:type="gramStart"/>
            <w:r w:rsidRPr="004A2D69">
              <w:t>процедур оценки регулирующего воздействия проектов нормативных правовых актов</w:t>
            </w:r>
            <w:proofErr w:type="gramEnd"/>
            <w:r w:rsidRPr="004A2D69">
              <w:t xml:space="preserve"> и экспертизы действующих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городского округа Верхотурский</w:t>
            </w:r>
          </w:p>
        </w:tc>
      </w:tr>
      <w:tr w:rsidR="004A2D69" w:rsidRPr="004A2D69" w:rsidTr="009E7F36">
        <w:trPr>
          <w:trHeight w:val="373"/>
          <w:tblHeader/>
        </w:trPr>
        <w:tc>
          <w:tcPr>
            <w:tcW w:w="2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8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Интегральный показатель реализации целевых моделей</w:t>
            </w:r>
          </w:p>
        </w:tc>
        <w:tc>
          <w:tcPr>
            <w:tcW w:w="400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78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411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73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Реализация плана мероприятий («дорожной карты») 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по улучшению состояния инвестиционного климата в городском округе Верхотурский на 2019–2020 годы</w:t>
            </w:r>
          </w:p>
        </w:tc>
        <w:tc>
          <w:tcPr>
            <w:tcW w:w="477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579" w:type="pct"/>
          </w:tcPr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Учреждения и организации городского округа Верхотурский,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Верхотурский,</w:t>
            </w:r>
          </w:p>
          <w:p w:rsidR="004A2D69" w:rsidRPr="004A2D69" w:rsidRDefault="004A2D69" w:rsidP="004A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69"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</w:tbl>
    <w:p w:rsidR="004A2D69" w:rsidRPr="004A2D69" w:rsidRDefault="004A2D69" w:rsidP="004A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52F" w:rsidRPr="004A2D69" w:rsidRDefault="004A2D69" w:rsidP="004A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552F" w:rsidRPr="004A2D69" w:rsidSect="004A2D69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69"/>
    <w:rsid w:val="00020A7D"/>
    <w:rsid w:val="00106A25"/>
    <w:rsid w:val="0012092F"/>
    <w:rsid w:val="00354C34"/>
    <w:rsid w:val="003C76C4"/>
    <w:rsid w:val="003E26DC"/>
    <w:rsid w:val="00403E7B"/>
    <w:rsid w:val="00443A92"/>
    <w:rsid w:val="004A2D69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2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D69"/>
    <w:rPr>
      <w:rFonts w:asciiTheme="minorHAnsi" w:hAnsiTheme="minorHAnsi"/>
      <w:sz w:val="20"/>
      <w:szCs w:val="20"/>
    </w:rPr>
  </w:style>
  <w:style w:type="table" w:styleId="a5">
    <w:name w:val="Table Grid"/>
    <w:basedOn w:val="a1"/>
    <w:uiPriority w:val="39"/>
    <w:rsid w:val="004A2D69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4A2D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A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D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A2D6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D69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nhideWhenUsed/>
    <w:rsid w:val="004A2D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A2D69"/>
    <w:rPr>
      <w:rFonts w:eastAsia="Times New Roman" w:cs="Times New Roman"/>
      <w:szCs w:val="20"/>
      <w:lang w:eastAsia="ru-RU"/>
    </w:rPr>
  </w:style>
  <w:style w:type="paragraph" w:styleId="ab">
    <w:name w:val="No Spacing"/>
    <w:aliases w:val="основа"/>
    <w:link w:val="ac"/>
    <w:uiPriority w:val="1"/>
    <w:qFormat/>
    <w:rsid w:val="004A2D69"/>
    <w:rPr>
      <w:rFonts w:ascii="Calibri" w:eastAsia="Calibri" w:hAnsi="Calibri" w:cs="Times New Roman"/>
      <w:sz w:val="22"/>
    </w:rPr>
  </w:style>
  <w:style w:type="character" w:customStyle="1" w:styleId="ac">
    <w:name w:val="Без интервала Знак"/>
    <w:aliases w:val="основа Знак"/>
    <w:link w:val="ab"/>
    <w:uiPriority w:val="1"/>
    <w:rsid w:val="004A2D69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A2D6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2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D69"/>
    <w:rPr>
      <w:rFonts w:asciiTheme="minorHAnsi" w:hAnsiTheme="minorHAnsi"/>
      <w:sz w:val="20"/>
      <w:szCs w:val="20"/>
    </w:rPr>
  </w:style>
  <w:style w:type="table" w:styleId="a5">
    <w:name w:val="Table Grid"/>
    <w:basedOn w:val="a1"/>
    <w:uiPriority w:val="39"/>
    <w:rsid w:val="004A2D69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4A2D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A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D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A2D6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D69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nhideWhenUsed/>
    <w:rsid w:val="004A2D6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A2D69"/>
    <w:rPr>
      <w:rFonts w:eastAsia="Times New Roman" w:cs="Times New Roman"/>
      <w:szCs w:val="20"/>
      <w:lang w:eastAsia="ru-RU"/>
    </w:rPr>
  </w:style>
  <w:style w:type="paragraph" w:styleId="ab">
    <w:name w:val="No Spacing"/>
    <w:aliases w:val="основа"/>
    <w:link w:val="ac"/>
    <w:uiPriority w:val="1"/>
    <w:qFormat/>
    <w:rsid w:val="004A2D69"/>
    <w:rPr>
      <w:rFonts w:ascii="Calibri" w:eastAsia="Calibri" w:hAnsi="Calibri" w:cs="Times New Roman"/>
      <w:sz w:val="22"/>
    </w:rPr>
  </w:style>
  <w:style w:type="character" w:customStyle="1" w:styleId="ac">
    <w:name w:val="Без интервала Знак"/>
    <w:aliases w:val="основа Знак"/>
    <w:link w:val="ab"/>
    <w:uiPriority w:val="1"/>
    <w:rsid w:val="004A2D69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A2D6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2020-01-22T19:41:00Z</dcterms:created>
  <dcterms:modified xsi:type="dcterms:W3CDTF">2020-01-22T19:42:00Z</dcterms:modified>
</cp:coreProperties>
</file>