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AA" w:rsidRDefault="001276AA">
      <w:pPr>
        <w:pStyle w:val="ConsPlusNormal"/>
        <w:ind w:firstLine="540"/>
        <w:jc w:val="both"/>
      </w:pPr>
      <w:r>
        <w:t xml:space="preserve">3. </w:t>
      </w:r>
      <w:proofErr w:type="gramStart"/>
      <w:r>
        <w:t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  <w:proofErr w:type="gramEnd"/>
    </w:p>
    <w:p w:rsidR="001276AA" w:rsidRDefault="001276AA">
      <w:pPr>
        <w:pStyle w:val="ConsPlusNormal"/>
        <w:ind w:firstLine="540"/>
        <w:jc w:val="both"/>
      </w:pPr>
      <w:proofErr w:type="gramStart"/>
      <w:r>
        <w:t>Земельные участки, которые включены в состав таких зон, у собственников земельных участков,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  <w:proofErr w:type="gramEnd"/>
    </w:p>
    <w:p w:rsidR="001276AA" w:rsidRDefault="001276AA">
      <w:pPr>
        <w:pStyle w:val="ConsPlusNormal"/>
      </w:pPr>
      <w:hyperlink r:id="rId5" w:history="1">
        <w:r>
          <w:rPr>
            <w:i/>
            <w:color w:val="0000FF"/>
          </w:rPr>
          <w:br/>
          <w:t>ст. 87, "Земельный кодекс Российской Федерации" от 25.10.2001 N 136-ФЗ (ред. от 03.07.2016) {КонсультантПлюс}</w:t>
        </w:r>
      </w:hyperlink>
      <w:r>
        <w:br/>
      </w:r>
    </w:p>
    <w:p w:rsidR="00484686" w:rsidRDefault="00484686">
      <w:bookmarkStart w:id="0" w:name="_GoBack"/>
      <w:bookmarkEnd w:id="0"/>
    </w:p>
    <w:sectPr w:rsidR="00484686" w:rsidSect="005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A"/>
    <w:rsid w:val="001276AA"/>
    <w:rsid w:val="004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091D0C423D32F6DD43EA283330EE4E50CB3E3D39A39DFB67202A45AE35418EFAE7833A157D1DF6yEM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2017-04-11T08:12:00Z</dcterms:created>
  <dcterms:modified xsi:type="dcterms:W3CDTF">2017-04-11T08:13:00Z</dcterms:modified>
</cp:coreProperties>
</file>