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77" w:rsidRDefault="00375977">
      <w:pPr>
        <w:pStyle w:val="ConsPlusNormal"/>
        <w:ind w:firstLine="540"/>
        <w:jc w:val="both"/>
        <w:outlineLvl w:val="0"/>
      </w:pPr>
      <w:r>
        <w:t>Статья 25. Основания возникновения прав на землю</w:t>
      </w:r>
    </w:p>
    <w:p w:rsidR="00375977" w:rsidRDefault="00375977">
      <w:pPr>
        <w:pStyle w:val="ConsPlusNormal"/>
      </w:pPr>
    </w:p>
    <w:p w:rsidR="00375977" w:rsidRDefault="00375977">
      <w:pPr>
        <w:pStyle w:val="ConsPlusNormal"/>
        <w:ind w:firstLine="540"/>
        <w:jc w:val="both"/>
      </w:pPr>
      <w:r>
        <w:t xml:space="preserve">1. Права на земельные участки, предусмотренные </w:t>
      </w:r>
      <w:hyperlink r:id="rId5" w:history="1">
        <w:r>
          <w:rPr>
            <w:color w:val="0000FF"/>
          </w:rPr>
          <w:t>главами III</w:t>
        </w:r>
      </w:hyperlink>
      <w:r>
        <w:t xml:space="preserve"> и </w:t>
      </w:r>
      <w:hyperlink r:id="rId6" w:history="1">
        <w:r>
          <w:rPr>
            <w:color w:val="0000FF"/>
          </w:rPr>
          <w:t>IV</w:t>
        </w:r>
      </w:hyperlink>
      <w: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недвижимости".</w:t>
      </w:r>
    </w:p>
    <w:p w:rsidR="00375977" w:rsidRDefault="00375977">
      <w:pPr>
        <w:pStyle w:val="ConsPlusNormal"/>
      </w:pPr>
      <w:hyperlink r:id="rId8" w:history="1">
        <w:r>
          <w:rPr>
            <w:i/>
            <w:color w:val="0000FF"/>
          </w:rPr>
          <w:br/>
          <w:t>ст. 25, "Земельный кодекс Российской Федерации" от 25.10.2001 N 136-ФЗ (ред. от 03.07.2016) {КонсультантПлюс}</w:t>
        </w:r>
      </w:hyperlink>
      <w:r>
        <w:br/>
      </w:r>
    </w:p>
    <w:p w:rsidR="00E8326E" w:rsidRDefault="00E8326E">
      <w:bookmarkStart w:id="0" w:name="_GoBack"/>
      <w:bookmarkEnd w:id="0"/>
    </w:p>
    <w:sectPr w:rsidR="00E8326E" w:rsidSect="0091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77"/>
    <w:rsid w:val="00375977"/>
    <w:rsid w:val="00E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F617463560441C69C8DC780A2AFDD9564BC924253AF4D4AE19FA38E7B02B3796085ACEA7258DWAr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BF617463560441C69C8DC780A2AFDD9564ACE25243AF4D4AE19FA38WEr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BF617463560441C69C8DC780A2AFDD9564BC924253AF4D4AE19FA38E7B02B3796085ACEA72689WAr4G" TargetMode="External"/><Relationship Id="rId5" Type="http://schemas.openxmlformats.org/officeDocument/2006/relationships/hyperlink" Target="consultantplus://offline/ref=1C5BF617463560441C69C8DC780A2AFDD9564BC924253AF4D4AE19FA38E7B02B3796085ACEA7268EWAr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2017-04-11T06:43:00Z</dcterms:created>
  <dcterms:modified xsi:type="dcterms:W3CDTF">2017-04-11T06:44:00Z</dcterms:modified>
</cp:coreProperties>
</file>